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6B" w:rsidRPr="00AD7820" w:rsidRDefault="006C596B" w:rsidP="006C596B">
      <w:pPr>
        <w:contextualSpacing/>
        <w:jc w:val="center"/>
        <w:rPr>
          <w:rFonts w:ascii="Arial" w:hAnsi="Arial" w:cs="Arial"/>
          <w:b/>
          <w:sz w:val="32"/>
          <w:szCs w:val="32"/>
        </w:rPr>
      </w:pPr>
      <w:r w:rsidRPr="00AD7820">
        <w:rPr>
          <w:rFonts w:ascii="Arial" w:hAnsi="Arial" w:cs="Arial"/>
          <w:b/>
          <w:sz w:val="32"/>
          <w:szCs w:val="32"/>
        </w:rPr>
        <w:t>Smlouva o dílo</w:t>
      </w:r>
    </w:p>
    <w:p w:rsidR="002A6508" w:rsidRPr="00AD7820" w:rsidRDefault="002A6508" w:rsidP="009849FB">
      <w:pPr>
        <w:contextualSpacing/>
        <w:jc w:val="center"/>
        <w:rPr>
          <w:rFonts w:ascii="Arial" w:hAnsi="Arial" w:cs="Arial"/>
          <w:sz w:val="20"/>
          <w:szCs w:val="20"/>
        </w:rPr>
      </w:pPr>
      <w:r w:rsidRPr="00AD7820">
        <w:rPr>
          <w:rFonts w:ascii="Arial" w:hAnsi="Arial" w:cs="Arial"/>
          <w:sz w:val="20"/>
          <w:szCs w:val="20"/>
        </w:rPr>
        <w:t xml:space="preserve">uzavřená </w:t>
      </w:r>
      <w:r w:rsidR="00C06D4F" w:rsidRPr="00AD7820">
        <w:rPr>
          <w:rFonts w:ascii="Arial" w:hAnsi="Arial" w:cs="Arial"/>
          <w:sz w:val="20"/>
          <w:szCs w:val="20"/>
        </w:rPr>
        <w:t>§2586 zákona č. 89/2012 Sb. „občanský zákoník“</w:t>
      </w:r>
    </w:p>
    <w:p w:rsidR="002A6508" w:rsidRPr="00AD7820" w:rsidRDefault="002A6508" w:rsidP="009849FB">
      <w:pPr>
        <w:contextualSpacing/>
        <w:jc w:val="center"/>
        <w:rPr>
          <w:rFonts w:ascii="Arial" w:hAnsi="Arial" w:cs="Arial"/>
          <w:b/>
          <w:sz w:val="28"/>
          <w:szCs w:val="28"/>
        </w:rPr>
      </w:pPr>
      <w:r w:rsidRPr="00AD7820">
        <w:rPr>
          <w:rFonts w:ascii="Arial" w:hAnsi="Arial" w:cs="Arial"/>
          <w:b/>
          <w:sz w:val="28"/>
          <w:szCs w:val="28"/>
        </w:rPr>
        <w:t>na zhotovení díla (stavby)</w:t>
      </w:r>
    </w:p>
    <w:p w:rsidR="002A6508" w:rsidRPr="00AD7820" w:rsidRDefault="002A6508" w:rsidP="009849FB">
      <w:pPr>
        <w:contextualSpacing/>
        <w:jc w:val="center"/>
        <w:rPr>
          <w:rFonts w:ascii="Arial" w:hAnsi="Arial" w:cs="Arial"/>
          <w:sz w:val="12"/>
          <w:szCs w:val="12"/>
        </w:rPr>
      </w:pPr>
    </w:p>
    <w:p w:rsidR="002A6508" w:rsidRPr="00B358B5" w:rsidRDefault="00B358B5" w:rsidP="009849FB">
      <w:pPr>
        <w:contextualSpacing/>
        <w:jc w:val="center"/>
        <w:rPr>
          <w:rFonts w:ascii="Arial" w:hAnsi="Arial" w:cs="Arial"/>
          <w:b/>
          <w:sz w:val="32"/>
          <w:szCs w:val="32"/>
        </w:rPr>
      </w:pPr>
      <w:r w:rsidRPr="00B358B5">
        <w:rPr>
          <w:rFonts w:ascii="Arial" w:hAnsi="Arial" w:cs="Arial"/>
          <w:b/>
          <w:sz w:val="32"/>
          <w:szCs w:val="32"/>
          <w:u w:val="single"/>
        </w:rPr>
        <w:t>Rozšíření sběrného dvora – I. etapa</w:t>
      </w: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 Smluvní strany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9"/>
        <w:gridCol w:w="2132"/>
        <w:gridCol w:w="7380"/>
      </w:tblGrid>
      <w:tr w:rsidR="002A6508" w:rsidRPr="00AD7820" w:rsidTr="0052178F">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CE7D04">
            <w:pPr>
              <w:spacing w:after="0"/>
              <w:contextualSpacing/>
              <w:rPr>
                <w:rFonts w:ascii="Arial" w:hAnsi="Arial" w:cs="Arial"/>
                <w:b/>
                <w:sz w:val="22"/>
                <w:szCs w:val="22"/>
              </w:rPr>
            </w:pPr>
            <w:r w:rsidRPr="00AD7820">
              <w:rPr>
                <w:rFonts w:ascii="Arial" w:hAnsi="Arial" w:cs="Arial"/>
                <w:b/>
                <w:sz w:val="22"/>
                <w:szCs w:val="22"/>
              </w:rPr>
              <w:t>Objednatel:</w:t>
            </w:r>
          </w:p>
        </w:tc>
        <w:tc>
          <w:tcPr>
            <w:tcW w:w="7380" w:type="dxa"/>
          </w:tcPr>
          <w:p w:rsidR="002A6508" w:rsidRPr="00AD7820" w:rsidRDefault="00D81912" w:rsidP="00CE7D04">
            <w:pPr>
              <w:spacing w:after="0"/>
              <w:contextualSpacing/>
              <w:rPr>
                <w:rFonts w:ascii="Arial" w:hAnsi="Arial" w:cs="Arial"/>
                <w:b/>
                <w:sz w:val="22"/>
                <w:szCs w:val="22"/>
              </w:rPr>
            </w:pPr>
            <w:r w:rsidRPr="00AD7820">
              <w:rPr>
                <w:rFonts w:ascii="Arial" w:hAnsi="Arial" w:cs="Arial"/>
                <w:b/>
                <w:sz w:val="22"/>
                <w:szCs w:val="22"/>
              </w:rPr>
              <w:t>m</w:t>
            </w:r>
            <w:r w:rsidR="002A6508" w:rsidRPr="00AD7820">
              <w:rPr>
                <w:rFonts w:ascii="Arial" w:hAnsi="Arial" w:cs="Arial"/>
                <w:b/>
                <w:sz w:val="22"/>
                <w:szCs w:val="22"/>
              </w:rPr>
              <w:t>ěsto Horažďovice</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341 01 Horažďovice, Mírové náměstí 1</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A106A1" w:rsidP="00CE7D04">
            <w:pPr>
              <w:spacing w:after="0"/>
              <w:contextualSpacing/>
              <w:rPr>
                <w:rFonts w:ascii="Arial" w:hAnsi="Arial" w:cs="Arial"/>
                <w:sz w:val="22"/>
                <w:szCs w:val="22"/>
              </w:rPr>
            </w:pPr>
            <w:r w:rsidRPr="00AD7820">
              <w:rPr>
                <w:rFonts w:ascii="Arial" w:hAnsi="Arial" w:cs="Arial"/>
                <w:sz w:val="22"/>
                <w:szCs w:val="22"/>
              </w:rPr>
              <w:t>Ing. Michael Forman</w:t>
            </w:r>
            <w:r w:rsidR="002A6508" w:rsidRPr="00AD7820">
              <w:rPr>
                <w:rFonts w:ascii="Arial" w:hAnsi="Arial" w:cs="Arial"/>
                <w:sz w:val="22"/>
                <w:szCs w:val="22"/>
              </w:rPr>
              <w:t>, starosta města</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00255513, CZ00255513</w:t>
            </w:r>
          </w:p>
        </w:tc>
      </w:tr>
      <w:tr w:rsidR="002A6508" w:rsidRPr="00AD7820" w:rsidTr="0052178F">
        <w:tc>
          <w:tcPr>
            <w:tcW w:w="279" w:type="dxa"/>
          </w:tcPr>
          <w:p w:rsidR="002A6508" w:rsidRPr="00AD7820" w:rsidRDefault="002A6508" w:rsidP="00CE7D04">
            <w:pPr>
              <w:spacing w:after="0"/>
              <w:contextualSpacing/>
              <w:rPr>
                <w:rFonts w:ascii="Arial" w:hAnsi="Arial" w:cs="Arial"/>
                <w:sz w:val="22"/>
                <w:szCs w:val="22"/>
              </w:rPr>
            </w:pPr>
          </w:p>
        </w:tc>
        <w:tc>
          <w:tcPr>
            <w:tcW w:w="2132"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Česká spořitelna a.s., Klatovy, 27-821898399/0800</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22"/>
                <w:szCs w:val="22"/>
              </w:rPr>
            </w:pPr>
            <w:r w:rsidRPr="00AD7820">
              <w:rPr>
                <w:rFonts w:ascii="Arial" w:hAnsi="Arial" w:cs="Arial"/>
                <w:sz w:val="22"/>
                <w:szCs w:val="22"/>
              </w:rPr>
              <w:t>a</w:t>
            </w:r>
          </w:p>
        </w:tc>
      </w:tr>
      <w:tr w:rsidR="00D336A5" w:rsidRPr="00AD7820" w:rsidTr="0052178F">
        <w:tc>
          <w:tcPr>
            <w:tcW w:w="9791" w:type="dxa"/>
            <w:gridSpan w:val="3"/>
          </w:tcPr>
          <w:p w:rsidR="00D336A5" w:rsidRPr="00AD7820" w:rsidRDefault="00D336A5" w:rsidP="00406BE7">
            <w:pPr>
              <w:spacing w:after="0"/>
              <w:contextualSpacing/>
              <w:rPr>
                <w:rFonts w:ascii="Arial" w:hAnsi="Arial" w:cs="Arial"/>
                <w:sz w:val="12"/>
                <w:szCs w:val="12"/>
              </w:rPr>
            </w:pPr>
          </w:p>
        </w:tc>
      </w:tr>
      <w:tr w:rsidR="002A6508" w:rsidRPr="00AD7820" w:rsidTr="0052178F">
        <w:tc>
          <w:tcPr>
            <w:tcW w:w="2411" w:type="dxa"/>
            <w:gridSpan w:val="2"/>
          </w:tcPr>
          <w:p w:rsidR="002A6508" w:rsidRPr="00AD7820" w:rsidRDefault="002A6508" w:rsidP="0052178F">
            <w:pPr>
              <w:spacing w:after="0" w:line="360" w:lineRule="auto"/>
              <w:contextualSpacing/>
              <w:rPr>
                <w:rFonts w:ascii="Arial" w:hAnsi="Arial" w:cs="Arial"/>
                <w:b/>
                <w:sz w:val="22"/>
                <w:szCs w:val="22"/>
              </w:rPr>
            </w:pPr>
            <w:r w:rsidRPr="00AD7820">
              <w:rPr>
                <w:rFonts w:ascii="Arial" w:hAnsi="Arial" w:cs="Arial"/>
                <w:b/>
                <w:sz w:val="22"/>
                <w:szCs w:val="22"/>
              </w:rPr>
              <w:t>Zhotovitel:</w:t>
            </w:r>
          </w:p>
        </w:tc>
        <w:tc>
          <w:tcPr>
            <w:tcW w:w="7380" w:type="dxa"/>
          </w:tcPr>
          <w:p w:rsidR="002A6508" w:rsidRPr="00AD7820" w:rsidRDefault="002A6508" w:rsidP="0052178F">
            <w:pPr>
              <w:spacing w:after="0" w:line="360" w:lineRule="auto"/>
              <w:contextualSpacing/>
              <w:rPr>
                <w:rFonts w:ascii="Arial" w:hAnsi="Arial" w:cs="Arial"/>
                <w:b/>
                <w:color w:val="00B0F0"/>
                <w:sz w:val="22"/>
                <w:szCs w:val="22"/>
              </w:rPr>
            </w:pPr>
            <w:r w:rsidRPr="00AD7820">
              <w:rPr>
                <w:rFonts w:ascii="Arial" w:hAnsi="Arial" w:cs="Arial"/>
                <w:b/>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se sídlem:</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registrován</w:t>
            </w:r>
            <w:r w:rsidR="002C2C4B" w:rsidRPr="00AD7820">
              <w:rPr>
                <w:rFonts w:ascii="Arial" w:hAnsi="Arial" w:cs="Arial"/>
                <w:sz w:val="22"/>
                <w:szCs w:val="22"/>
              </w:rPr>
              <w:t xml:space="preserve"> u</w:t>
            </w:r>
            <w:r w:rsidRPr="00AD7820">
              <w:rPr>
                <w:rFonts w:ascii="Arial" w:hAnsi="Arial" w:cs="Arial"/>
                <w:sz w:val="22"/>
                <w:szCs w:val="22"/>
              </w:rPr>
              <w:t>:</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 v ...........................................; spis</w:t>
            </w:r>
            <w:r w:rsidR="00CE7D04" w:rsidRPr="00AD7820">
              <w:rPr>
                <w:rFonts w:ascii="Arial" w:hAnsi="Arial" w:cs="Arial"/>
                <w:color w:val="00B0F0"/>
                <w:sz w:val="22"/>
                <w:szCs w:val="22"/>
              </w:rPr>
              <w:t xml:space="preserve"> </w:t>
            </w:r>
            <w:r w:rsidRPr="00AD7820">
              <w:rPr>
                <w:rFonts w:ascii="Arial" w:hAnsi="Arial" w:cs="Arial"/>
                <w:color w:val="00B0F0"/>
                <w:sz w:val="22"/>
                <w:szCs w:val="22"/>
              </w:rPr>
              <w:t>.............</w:t>
            </w:r>
            <w:r w:rsidR="00CE7D04"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statutární zástupce:</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IČ</w:t>
            </w:r>
            <w:r w:rsidR="009554A4" w:rsidRPr="00AD7820">
              <w:rPr>
                <w:rFonts w:ascii="Arial" w:hAnsi="Arial" w:cs="Arial"/>
                <w:sz w:val="22"/>
                <w:szCs w:val="22"/>
              </w:rPr>
              <w:t>O</w:t>
            </w:r>
            <w:r w:rsidRPr="00AD7820">
              <w:rPr>
                <w:rFonts w:ascii="Arial" w:hAnsi="Arial" w:cs="Arial"/>
                <w:sz w:val="22"/>
                <w:szCs w:val="22"/>
              </w:rPr>
              <w:t>, DIČ:</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r w:rsidR="002A6508" w:rsidRPr="00AD7820" w:rsidTr="0052178F">
        <w:tc>
          <w:tcPr>
            <w:tcW w:w="279" w:type="dxa"/>
          </w:tcPr>
          <w:p w:rsidR="002A6508" w:rsidRPr="00AD7820" w:rsidRDefault="002A6508" w:rsidP="0052178F">
            <w:pPr>
              <w:spacing w:after="0" w:line="360" w:lineRule="auto"/>
              <w:contextualSpacing/>
              <w:rPr>
                <w:rFonts w:ascii="Arial" w:hAnsi="Arial" w:cs="Arial"/>
                <w:sz w:val="22"/>
                <w:szCs w:val="22"/>
              </w:rPr>
            </w:pPr>
          </w:p>
        </w:tc>
        <w:tc>
          <w:tcPr>
            <w:tcW w:w="2132" w:type="dxa"/>
          </w:tcPr>
          <w:p w:rsidR="002A6508" w:rsidRPr="00AD7820" w:rsidRDefault="002A6508" w:rsidP="0052178F">
            <w:pPr>
              <w:spacing w:after="0" w:line="360" w:lineRule="auto"/>
              <w:contextualSpacing/>
              <w:rPr>
                <w:rFonts w:ascii="Arial" w:hAnsi="Arial" w:cs="Arial"/>
                <w:sz w:val="22"/>
                <w:szCs w:val="22"/>
              </w:rPr>
            </w:pPr>
            <w:r w:rsidRPr="00AD7820">
              <w:rPr>
                <w:rFonts w:ascii="Arial" w:hAnsi="Arial" w:cs="Arial"/>
                <w:sz w:val="22"/>
                <w:szCs w:val="22"/>
              </w:rPr>
              <w:t>Bankovní spojení:</w:t>
            </w:r>
          </w:p>
        </w:tc>
        <w:tc>
          <w:tcPr>
            <w:tcW w:w="7380" w:type="dxa"/>
          </w:tcPr>
          <w:p w:rsidR="002A6508" w:rsidRPr="00AD7820" w:rsidRDefault="002A6508" w:rsidP="0052178F">
            <w:pPr>
              <w:spacing w:after="0" w:line="360" w:lineRule="auto"/>
              <w:contextualSpacing/>
              <w:rPr>
                <w:rFonts w:ascii="Arial" w:hAnsi="Arial" w:cs="Arial"/>
                <w:color w:val="00B0F0"/>
                <w:sz w:val="22"/>
                <w:szCs w:val="22"/>
              </w:rPr>
            </w:pPr>
            <w:r w:rsidRPr="00AD7820">
              <w:rPr>
                <w:rFonts w:ascii="Arial" w:hAnsi="Arial" w:cs="Arial"/>
                <w:color w:val="00B0F0"/>
                <w:sz w:val="22"/>
                <w:szCs w:val="22"/>
              </w:rPr>
              <w:t>.....................................................................................................................</w:t>
            </w:r>
          </w:p>
        </w:tc>
      </w:tr>
    </w:tbl>
    <w:p w:rsidR="00003C33" w:rsidRDefault="00003C33" w:rsidP="009849FB">
      <w:pPr>
        <w:contextualSpacing/>
        <w:jc w:val="center"/>
        <w:rPr>
          <w:rFonts w:ascii="Arial" w:hAnsi="Arial" w:cs="Arial"/>
          <w:sz w:val="22"/>
          <w:szCs w:val="22"/>
        </w:rPr>
      </w:pPr>
    </w:p>
    <w:p w:rsidR="00F214CB" w:rsidRPr="00AD7820" w:rsidRDefault="00F214CB" w:rsidP="009849FB">
      <w:pPr>
        <w:contextualSpacing/>
        <w:jc w:val="center"/>
        <w:rPr>
          <w:rFonts w:ascii="Arial" w:hAnsi="Arial" w:cs="Arial"/>
          <w:sz w:val="22"/>
          <w:szCs w:val="22"/>
        </w:rPr>
      </w:pPr>
    </w:p>
    <w:p w:rsidR="002A6508" w:rsidRPr="00AD7820" w:rsidRDefault="002A6508" w:rsidP="009849FB">
      <w:pPr>
        <w:contextualSpacing/>
        <w:jc w:val="center"/>
        <w:rPr>
          <w:rFonts w:ascii="Arial" w:hAnsi="Arial" w:cs="Arial"/>
          <w:b/>
          <w:sz w:val="28"/>
          <w:szCs w:val="28"/>
          <w:u w:val="single"/>
        </w:rPr>
      </w:pPr>
      <w:r w:rsidRPr="00AD7820">
        <w:rPr>
          <w:rFonts w:ascii="Arial" w:hAnsi="Arial" w:cs="Arial"/>
          <w:b/>
          <w:sz w:val="28"/>
          <w:szCs w:val="28"/>
          <w:u w:val="single"/>
        </w:rPr>
        <w:t>II. Předmět (rozsah) díla (stavby)</w:t>
      </w:r>
    </w:p>
    <w:tbl>
      <w:tblPr>
        <w:tblStyle w:val="Svtlmkatabulky"/>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9"/>
        <w:gridCol w:w="449"/>
        <w:gridCol w:w="359"/>
        <w:gridCol w:w="920"/>
        <w:gridCol w:w="7673"/>
      </w:tblGrid>
      <w:tr w:rsidR="002A6508" w:rsidRPr="00AD7820" w:rsidTr="00E45D32">
        <w:tc>
          <w:tcPr>
            <w:tcW w:w="9800" w:type="dxa"/>
            <w:gridSpan w:val="5"/>
          </w:tcPr>
          <w:p w:rsidR="002A6508" w:rsidRPr="00AD7820" w:rsidRDefault="002A6508" w:rsidP="00CE7D04">
            <w:pPr>
              <w:spacing w:after="0"/>
              <w:contextualSpacing/>
              <w:rPr>
                <w:rFonts w:ascii="Arial" w:hAnsi="Arial" w:cs="Arial"/>
                <w:sz w:val="12"/>
                <w:szCs w:val="12"/>
              </w:rPr>
            </w:pPr>
          </w:p>
        </w:tc>
      </w:tr>
      <w:tr w:rsidR="00B358B5" w:rsidRPr="00B358B5" w:rsidTr="00E45D32">
        <w:tc>
          <w:tcPr>
            <w:tcW w:w="399" w:type="dxa"/>
          </w:tcPr>
          <w:p w:rsidR="002A6508" w:rsidRPr="00B358B5" w:rsidRDefault="002A6508" w:rsidP="00F2339B">
            <w:pPr>
              <w:spacing w:after="0"/>
              <w:ind w:left="-57" w:right="-57"/>
              <w:contextualSpacing/>
              <w:jc w:val="center"/>
              <w:rPr>
                <w:rFonts w:ascii="Arial" w:hAnsi="Arial" w:cs="Arial"/>
                <w:sz w:val="22"/>
                <w:szCs w:val="22"/>
              </w:rPr>
            </w:pPr>
            <w:r w:rsidRPr="00B358B5">
              <w:rPr>
                <w:rFonts w:ascii="Arial" w:hAnsi="Arial" w:cs="Arial"/>
                <w:sz w:val="22"/>
                <w:szCs w:val="22"/>
              </w:rPr>
              <w:t>1.</w:t>
            </w:r>
          </w:p>
        </w:tc>
        <w:tc>
          <w:tcPr>
            <w:tcW w:w="9401" w:type="dxa"/>
            <w:gridSpan w:val="4"/>
          </w:tcPr>
          <w:p w:rsidR="002A6508" w:rsidRPr="00B358B5" w:rsidRDefault="002A6508" w:rsidP="00B358B5">
            <w:pPr>
              <w:spacing w:after="0"/>
              <w:contextualSpacing/>
              <w:rPr>
                <w:rFonts w:ascii="Arial" w:hAnsi="Arial" w:cs="Arial"/>
                <w:sz w:val="22"/>
                <w:szCs w:val="22"/>
              </w:rPr>
            </w:pPr>
            <w:r w:rsidRPr="00B358B5">
              <w:rPr>
                <w:rFonts w:ascii="Arial" w:hAnsi="Arial" w:cs="Arial"/>
                <w:sz w:val="22"/>
                <w:szCs w:val="22"/>
              </w:rPr>
              <w:t>Předmětem smlouvy je závazek zhotovitele provést pro objednatele na svůj náklad, na své nebezpečí a v době sjednané v této smlouvě dílo spočívající ve zhotovení</w:t>
            </w:r>
            <w:r w:rsidR="00123B22" w:rsidRPr="00B358B5">
              <w:rPr>
                <w:rFonts w:ascii="Arial" w:hAnsi="Arial" w:cs="Arial"/>
                <w:sz w:val="22"/>
                <w:szCs w:val="22"/>
              </w:rPr>
              <w:t xml:space="preserve"> výše uvedeného</w:t>
            </w:r>
            <w:r w:rsidRPr="00B358B5">
              <w:rPr>
                <w:rFonts w:ascii="Arial" w:hAnsi="Arial" w:cs="Arial"/>
                <w:sz w:val="22"/>
                <w:szCs w:val="22"/>
              </w:rPr>
              <w:t xml:space="preserve"> </w:t>
            </w:r>
            <w:r w:rsidR="005D18CE" w:rsidRPr="00B358B5">
              <w:rPr>
                <w:rFonts w:ascii="Arial" w:hAnsi="Arial" w:cs="Arial"/>
                <w:sz w:val="22"/>
                <w:szCs w:val="22"/>
              </w:rPr>
              <w:t>díla</w:t>
            </w:r>
            <w:r w:rsidRPr="00B358B5">
              <w:rPr>
                <w:rFonts w:ascii="Arial" w:hAnsi="Arial" w:cs="Arial"/>
                <w:sz w:val="22"/>
                <w:szCs w:val="22"/>
              </w:rPr>
              <w:t xml:space="preserve"> v rozsahu daném touto smlouvou a závazek objednatele zaplatit zhotoviteli za provedení díla cenu ve výši dohodnuté v čl. V. této smlouvy.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401" w:type="dxa"/>
            <w:gridSpan w:val="4"/>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Předmět (rozsah) díla je vymezen </w:t>
            </w:r>
          </w:p>
        </w:tc>
      </w:tr>
      <w:tr w:rsidR="002A6508" w:rsidRPr="00AD7820" w:rsidTr="00E45D32">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3"/>
          </w:tcPr>
          <w:p w:rsidR="002A6508" w:rsidRPr="00AD7820" w:rsidRDefault="002A6508" w:rsidP="00B358B5">
            <w:pPr>
              <w:spacing w:after="0"/>
              <w:contextualSpacing/>
              <w:rPr>
                <w:rFonts w:ascii="Arial" w:hAnsi="Arial" w:cs="Arial"/>
                <w:sz w:val="22"/>
                <w:szCs w:val="22"/>
              </w:rPr>
            </w:pPr>
            <w:r w:rsidRPr="00AD7820">
              <w:rPr>
                <w:rFonts w:ascii="Arial" w:hAnsi="Arial" w:cs="Arial"/>
                <w:sz w:val="22"/>
                <w:szCs w:val="22"/>
              </w:rPr>
              <w:t xml:space="preserve">projektovou dokumentací zpracovanou pro objednatele </w:t>
            </w:r>
            <w:r w:rsidR="00B358B5" w:rsidRPr="00B358B5">
              <w:rPr>
                <w:rFonts w:ascii="Arial" w:hAnsi="Arial" w:cs="Arial"/>
                <w:sz w:val="22"/>
                <w:szCs w:val="22"/>
              </w:rPr>
              <w:t xml:space="preserve">Ing. Martinem Liškou </w:t>
            </w:r>
            <w:r w:rsidRPr="00AD7820">
              <w:rPr>
                <w:rFonts w:ascii="Arial" w:hAnsi="Arial" w:cs="Arial"/>
                <w:sz w:val="22"/>
                <w:szCs w:val="22"/>
              </w:rPr>
              <w:t xml:space="preserve">pod označením </w:t>
            </w:r>
            <w:r w:rsidR="00B358B5">
              <w:rPr>
                <w:rFonts w:ascii="Arial" w:hAnsi="Arial" w:cs="Arial"/>
                <w:sz w:val="22"/>
                <w:szCs w:val="22"/>
              </w:rPr>
              <w:t>„R</w:t>
            </w:r>
            <w:r w:rsidR="00B358B5" w:rsidRPr="00B358B5">
              <w:rPr>
                <w:rFonts w:ascii="Arial" w:hAnsi="Arial" w:cs="Arial"/>
                <w:sz w:val="22"/>
                <w:szCs w:val="22"/>
              </w:rPr>
              <w:t xml:space="preserve">ozšíření sběrného dvora </w:t>
            </w:r>
            <w:r w:rsidR="00B358B5">
              <w:rPr>
                <w:rFonts w:ascii="Arial" w:hAnsi="Arial" w:cs="Arial"/>
                <w:sz w:val="22"/>
                <w:szCs w:val="22"/>
              </w:rPr>
              <w:t>H</w:t>
            </w:r>
            <w:r w:rsidR="00B358B5" w:rsidRPr="00B358B5">
              <w:rPr>
                <w:rFonts w:ascii="Arial" w:hAnsi="Arial" w:cs="Arial"/>
                <w:sz w:val="22"/>
                <w:szCs w:val="22"/>
              </w:rPr>
              <w:t xml:space="preserve">oražďovice – etapa </w:t>
            </w:r>
            <w:r w:rsidR="00B358B5">
              <w:rPr>
                <w:rFonts w:ascii="Arial" w:hAnsi="Arial" w:cs="Arial"/>
                <w:sz w:val="22"/>
                <w:szCs w:val="22"/>
              </w:rPr>
              <w:t>I</w:t>
            </w:r>
            <w:r w:rsidR="00B358B5" w:rsidRPr="00B358B5">
              <w:rPr>
                <w:rFonts w:ascii="Arial" w:hAnsi="Arial" w:cs="Arial"/>
                <w:sz w:val="22"/>
                <w:szCs w:val="22"/>
              </w:rPr>
              <w:t>.</w:t>
            </w:r>
            <w:r w:rsidR="00B358B5">
              <w:rPr>
                <w:rFonts w:ascii="Arial" w:hAnsi="Arial" w:cs="Arial"/>
                <w:sz w:val="22"/>
                <w:szCs w:val="22"/>
              </w:rPr>
              <w:t xml:space="preserve">“ </w:t>
            </w:r>
            <w:r w:rsidRPr="00AD7820">
              <w:rPr>
                <w:rFonts w:ascii="Arial" w:hAnsi="Arial" w:cs="Arial"/>
                <w:sz w:val="22"/>
                <w:szCs w:val="22"/>
              </w:rPr>
              <w:t xml:space="preserve">s datem </w:t>
            </w:r>
            <w:r w:rsidR="00B358B5">
              <w:rPr>
                <w:rFonts w:ascii="Arial" w:hAnsi="Arial" w:cs="Arial"/>
                <w:sz w:val="22"/>
                <w:szCs w:val="22"/>
              </w:rPr>
              <w:t>01/2026</w:t>
            </w:r>
            <w:r w:rsidRPr="00AD7820">
              <w:rPr>
                <w:rFonts w:ascii="Arial" w:hAnsi="Arial" w:cs="Arial"/>
                <w:sz w:val="22"/>
                <w:szCs w:val="22"/>
              </w:rPr>
              <w:t xml:space="preserve">, </w:t>
            </w:r>
          </w:p>
        </w:tc>
      </w:tr>
      <w:tr w:rsidR="002A6508" w:rsidRPr="00AD7820" w:rsidTr="00003C33">
        <w:tc>
          <w:tcPr>
            <w:tcW w:w="399"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p>
        </w:tc>
        <w:tc>
          <w:tcPr>
            <w:tcW w:w="8952" w:type="dxa"/>
            <w:gridSpan w:val="3"/>
            <w:tcBorders>
              <w:bottom w:val="single" w:sz="4" w:space="0" w:color="auto"/>
            </w:tcBorders>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Stavba je členěna na tyto stavební objekty</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010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Rampa a přístřešek</w:t>
            </w:r>
            <w:r w:rsidR="00986781">
              <w:rPr>
                <w:rFonts w:ascii="Arial" w:hAnsi="Arial" w:cs="Arial"/>
                <w:sz w:val="22"/>
                <w:szCs w:val="22"/>
              </w:rPr>
              <w:t xml:space="preserve"> - základy</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020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Váhy</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030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Váhovna</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050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Oplocení</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060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Zpevněné plochy</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070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Technické zařízení budov</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Borders>
              <w:right w:val="single" w:sz="4" w:space="0" w:color="auto"/>
            </w:tcBorders>
          </w:tcPr>
          <w:p w:rsidR="00B358B5" w:rsidRPr="00AD7820" w:rsidRDefault="00B358B5" w:rsidP="00B358B5">
            <w:pPr>
              <w:spacing w:after="0"/>
              <w:contextualSpacing/>
              <w:jc w:val="right"/>
              <w:rPr>
                <w:rFonts w:ascii="Arial" w:hAnsi="Arial" w:cs="Arial"/>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Pr>
                <w:rFonts w:ascii="Arial" w:hAnsi="Arial" w:cs="Arial"/>
                <w:sz w:val="22"/>
                <w:szCs w:val="22"/>
              </w:rPr>
              <w:t xml:space="preserve">SO </w:t>
            </w:r>
            <w:r w:rsidRPr="00B358B5">
              <w:rPr>
                <w:rFonts w:ascii="Arial" w:hAnsi="Arial" w:cs="Arial"/>
                <w:sz w:val="22"/>
                <w:szCs w:val="22"/>
              </w:rPr>
              <w:t>080</w:t>
            </w:r>
          </w:p>
        </w:tc>
        <w:tc>
          <w:tcPr>
            <w:tcW w:w="7673" w:type="dxa"/>
            <w:tcBorders>
              <w:top w:val="single" w:sz="4" w:space="0" w:color="auto"/>
              <w:left w:val="single" w:sz="4" w:space="0" w:color="auto"/>
              <w:bottom w:val="single" w:sz="4" w:space="0" w:color="auto"/>
              <w:right w:val="single" w:sz="4" w:space="0" w:color="auto"/>
            </w:tcBorders>
            <w:vAlign w:val="center"/>
          </w:tcPr>
          <w:p w:rsidR="00B358B5" w:rsidRPr="00B358B5" w:rsidRDefault="00B358B5" w:rsidP="00B358B5">
            <w:pPr>
              <w:spacing w:after="0"/>
              <w:rPr>
                <w:rFonts w:ascii="Arial" w:hAnsi="Arial" w:cs="Arial"/>
                <w:sz w:val="22"/>
                <w:szCs w:val="22"/>
              </w:rPr>
            </w:pPr>
            <w:r w:rsidRPr="00B358B5">
              <w:rPr>
                <w:rFonts w:ascii="Arial" w:hAnsi="Arial" w:cs="Arial"/>
                <w:sz w:val="22"/>
                <w:szCs w:val="22"/>
              </w:rPr>
              <w:t>Vedlejší a ostatní náklady</w:t>
            </w:r>
          </w:p>
        </w:tc>
      </w:tr>
      <w:tr w:rsidR="00B358B5" w:rsidRPr="00AD7820" w:rsidTr="00003C33">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Pr>
          <w:p w:rsidR="00B358B5" w:rsidRPr="00003C33" w:rsidRDefault="00B358B5" w:rsidP="00B358B5">
            <w:pPr>
              <w:spacing w:after="0"/>
              <w:contextualSpacing/>
              <w:jc w:val="right"/>
              <w:rPr>
                <w:rFonts w:ascii="Arial" w:hAnsi="Arial" w:cs="Arial"/>
                <w:sz w:val="22"/>
                <w:szCs w:val="22"/>
              </w:rPr>
            </w:pPr>
            <w:r w:rsidRPr="00003C33">
              <w:rPr>
                <w:rFonts w:ascii="Arial" w:hAnsi="Arial" w:cs="Arial"/>
                <w:sz w:val="22"/>
                <w:szCs w:val="22"/>
              </w:rPr>
              <w:t>b)</w:t>
            </w:r>
          </w:p>
        </w:tc>
        <w:tc>
          <w:tcPr>
            <w:tcW w:w="8952" w:type="dxa"/>
            <w:gridSpan w:val="3"/>
            <w:tcBorders>
              <w:top w:val="single" w:sz="4" w:space="0" w:color="auto"/>
            </w:tcBorders>
          </w:tcPr>
          <w:p w:rsidR="00B358B5" w:rsidRPr="00AD7820" w:rsidRDefault="00B358B5" w:rsidP="00B358B5">
            <w:pPr>
              <w:spacing w:after="0"/>
              <w:contextualSpacing/>
              <w:rPr>
                <w:rFonts w:ascii="Arial" w:hAnsi="Arial" w:cs="Arial"/>
                <w:sz w:val="22"/>
                <w:szCs w:val="22"/>
              </w:rPr>
            </w:pPr>
            <w:r w:rsidRPr="00AD7820">
              <w:rPr>
                <w:rFonts w:ascii="Arial" w:hAnsi="Arial" w:cs="Arial"/>
                <w:sz w:val="22"/>
                <w:szCs w:val="22"/>
              </w:rPr>
              <w:t>nabídkovým rozpočtem zhotovitele ze dne</w:t>
            </w:r>
            <w:r w:rsidRPr="00AD7820">
              <w:rPr>
                <w:rFonts w:ascii="Arial" w:hAnsi="Arial" w:cs="Arial"/>
                <w:b/>
                <w:sz w:val="22"/>
                <w:szCs w:val="22"/>
              </w:rPr>
              <w:t xml:space="preserve"> </w:t>
            </w:r>
            <w:r w:rsidRPr="00AD7820">
              <w:rPr>
                <w:rFonts w:ascii="Arial" w:hAnsi="Arial" w:cs="Arial"/>
                <w:b/>
                <w:color w:val="00B0F0"/>
                <w:sz w:val="22"/>
                <w:szCs w:val="22"/>
              </w:rPr>
              <w:t>...........................</w:t>
            </w:r>
            <w:r w:rsidRPr="00AD7820">
              <w:rPr>
                <w:rFonts w:ascii="Arial" w:hAnsi="Arial" w:cs="Arial"/>
                <w:color w:val="00B0F0"/>
                <w:sz w:val="22"/>
                <w:szCs w:val="22"/>
              </w:rPr>
              <w:t>,</w:t>
            </w:r>
          </w:p>
        </w:tc>
      </w:tr>
      <w:tr w:rsidR="00B358B5" w:rsidRPr="00AD7820" w:rsidTr="00E45D32">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Pr>
          <w:p w:rsidR="00B358B5" w:rsidRPr="00003C33" w:rsidRDefault="00B358B5" w:rsidP="00B358B5">
            <w:pPr>
              <w:spacing w:after="0"/>
              <w:contextualSpacing/>
              <w:jc w:val="right"/>
              <w:rPr>
                <w:rFonts w:ascii="Arial" w:hAnsi="Arial" w:cs="Arial"/>
                <w:sz w:val="22"/>
                <w:szCs w:val="22"/>
              </w:rPr>
            </w:pPr>
            <w:r w:rsidRPr="00003C33">
              <w:rPr>
                <w:rFonts w:ascii="Arial" w:hAnsi="Arial" w:cs="Arial"/>
                <w:sz w:val="22"/>
                <w:szCs w:val="22"/>
              </w:rPr>
              <w:t>c)</w:t>
            </w:r>
          </w:p>
        </w:tc>
        <w:tc>
          <w:tcPr>
            <w:tcW w:w="8952" w:type="dxa"/>
            <w:gridSpan w:val="3"/>
          </w:tcPr>
          <w:p w:rsidR="00B358B5" w:rsidRPr="00AD7820" w:rsidRDefault="00B358B5" w:rsidP="00B358B5">
            <w:pPr>
              <w:spacing w:after="0"/>
              <w:contextualSpacing/>
              <w:rPr>
                <w:rFonts w:ascii="Arial" w:hAnsi="Arial" w:cs="Arial"/>
                <w:sz w:val="22"/>
                <w:szCs w:val="22"/>
              </w:rPr>
            </w:pPr>
            <w:r w:rsidRPr="00AD7820">
              <w:rPr>
                <w:rFonts w:ascii="Arial" w:hAnsi="Arial" w:cs="Arial"/>
                <w:sz w:val="22"/>
                <w:szCs w:val="22"/>
              </w:rPr>
              <w:t xml:space="preserve">podmínkami stanovenými </w:t>
            </w:r>
            <w:r w:rsidRPr="0077239F">
              <w:rPr>
                <w:rFonts w:ascii="Arial" w:hAnsi="Arial" w:cs="Arial"/>
                <w:sz w:val="22"/>
                <w:szCs w:val="22"/>
              </w:rPr>
              <w:t>veřejn</w:t>
            </w:r>
            <w:r>
              <w:rPr>
                <w:rFonts w:ascii="Arial" w:hAnsi="Arial" w:cs="Arial"/>
                <w:sz w:val="22"/>
                <w:szCs w:val="22"/>
              </w:rPr>
              <w:t>ou</w:t>
            </w:r>
            <w:r w:rsidRPr="0077239F">
              <w:rPr>
                <w:rFonts w:ascii="Arial" w:hAnsi="Arial" w:cs="Arial"/>
                <w:sz w:val="22"/>
                <w:szCs w:val="22"/>
              </w:rPr>
              <w:t xml:space="preserve"> soutěž</w:t>
            </w:r>
            <w:r>
              <w:rPr>
                <w:rFonts w:ascii="Arial" w:hAnsi="Arial" w:cs="Arial"/>
                <w:sz w:val="22"/>
                <w:szCs w:val="22"/>
              </w:rPr>
              <w:t>í</w:t>
            </w:r>
            <w:r w:rsidRPr="0077239F">
              <w:rPr>
                <w:rFonts w:ascii="Arial" w:hAnsi="Arial" w:cs="Arial"/>
                <w:sz w:val="22"/>
                <w:szCs w:val="22"/>
              </w:rPr>
              <w:t xml:space="preserve"> na zhotovitele díla,</w:t>
            </w:r>
          </w:p>
        </w:tc>
      </w:tr>
      <w:tr w:rsidR="00B358B5" w:rsidRPr="00AD7820" w:rsidTr="00E45D32">
        <w:tc>
          <w:tcPr>
            <w:tcW w:w="399" w:type="dxa"/>
          </w:tcPr>
          <w:p w:rsidR="00B358B5" w:rsidRPr="00AD7820" w:rsidRDefault="00B358B5" w:rsidP="00B358B5">
            <w:pPr>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401" w:type="dxa"/>
            <w:gridSpan w:val="4"/>
          </w:tcPr>
          <w:p w:rsidR="00B358B5" w:rsidRPr="00AD7820" w:rsidRDefault="00B358B5" w:rsidP="00B358B5">
            <w:pPr>
              <w:tabs>
                <w:tab w:val="left" w:pos="405"/>
              </w:tabs>
              <w:spacing w:after="0"/>
              <w:contextualSpacing/>
              <w:rPr>
                <w:rFonts w:ascii="Arial" w:hAnsi="Arial" w:cs="Arial"/>
                <w:sz w:val="22"/>
                <w:szCs w:val="22"/>
              </w:rPr>
            </w:pPr>
            <w:r w:rsidRPr="00AD7820">
              <w:rPr>
                <w:rFonts w:ascii="Arial" w:hAnsi="Arial" w:cs="Arial"/>
                <w:sz w:val="22"/>
                <w:szCs w:val="22"/>
              </w:rPr>
              <w:t>Součástí předmětu (rozsahu) díla je též:</w:t>
            </w:r>
          </w:p>
        </w:tc>
      </w:tr>
      <w:tr w:rsidR="00B358B5" w:rsidRPr="00AD7820" w:rsidTr="00E45D32">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Pr>
          <w:p w:rsidR="00B358B5" w:rsidRPr="00AD7820" w:rsidRDefault="00B358B5" w:rsidP="00B358B5">
            <w:pPr>
              <w:spacing w:after="0"/>
              <w:contextualSpacing/>
              <w:jc w:val="right"/>
              <w:rPr>
                <w:rFonts w:ascii="Arial" w:hAnsi="Arial" w:cs="Arial"/>
                <w:sz w:val="22"/>
                <w:szCs w:val="22"/>
              </w:rPr>
            </w:pPr>
            <w:r w:rsidRPr="00AD7820">
              <w:rPr>
                <w:rFonts w:ascii="Arial" w:hAnsi="Arial" w:cs="Arial"/>
                <w:sz w:val="22"/>
                <w:szCs w:val="22"/>
              </w:rPr>
              <w:t>a)</w:t>
            </w:r>
          </w:p>
        </w:tc>
        <w:tc>
          <w:tcPr>
            <w:tcW w:w="8952" w:type="dxa"/>
            <w:gridSpan w:val="3"/>
          </w:tcPr>
          <w:p w:rsidR="00B358B5" w:rsidRPr="00AD7820" w:rsidRDefault="00B358B5" w:rsidP="00B358B5">
            <w:pPr>
              <w:spacing w:after="0"/>
              <w:contextualSpacing/>
              <w:rPr>
                <w:rFonts w:ascii="Arial" w:hAnsi="Arial" w:cs="Arial"/>
                <w:sz w:val="22"/>
                <w:szCs w:val="22"/>
              </w:rPr>
            </w:pPr>
            <w:r w:rsidRPr="00AD7820">
              <w:rPr>
                <w:rFonts w:ascii="Arial" w:hAnsi="Arial" w:cs="Arial"/>
                <w:sz w:val="22"/>
                <w:szCs w:val="22"/>
              </w:rPr>
              <w:t xml:space="preserve">po celou dobu zhotovování </w:t>
            </w:r>
            <w:r>
              <w:rPr>
                <w:rFonts w:ascii="Arial" w:hAnsi="Arial" w:cs="Arial"/>
                <w:sz w:val="22"/>
                <w:szCs w:val="22"/>
              </w:rPr>
              <w:t>díla</w:t>
            </w:r>
            <w:r w:rsidRPr="00AD7820">
              <w:rPr>
                <w:rFonts w:ascii="Arial" w:hAnsi="Arial" w:cs="Arial"/>
                <w:sz w:val="22"/>
                <w:szCs w:val="22"/>
              </w:rPr>
              <w:t xml:space="preserve"> zajištění a provedení všech prací a dodávek nezbytných k provedení díla (stavby), tj. prací a dodávek, které nejsou přímo určeny rozsahem </w:t>
            </w:r>
            <w:r>
              <w:rPr>
                <w:rFonts w:ascii="Arial" w:hAnsi="Arial" w:cs="Arial"/>
                <w:sz w:val="22"/>
                <w:szCs w:val="22"/>
              </w:rPr>
              <w:t>díla</w:t>
            </w:r>
            <w:r w:rsidRPr="00AD7820">
              <w:rPr>
                <w:rFonts w:ascii="Arial" w:hAnsi="Arial" w:cs="Arial"/>
                <w:sz w:val="22"/>
                <w:szCs w:val="22"/>
              </w:rPr>
              <w:t xml:space="preserve">, avšak jejich provedení je pro zhotovení </w:t>
            </w:r>
            <w:r>
              <w:rPr>
                <w:rFonts w:ascii="Arial" w:hAnsi="Arial" w:cs="Arial"/>
                <w:sz w:val="22"/>
                <w:szCs w:val="22"/>
              </w:rPr>
              <w:t>díla</w:t>
            </w:r>
            <w:r w:rsidRPr="00AD7820">
              <w:rPr>
                <w:rFonts w:ascii="Arial" w:hAnsi="Arial" w:cs="Arial"/>
                <w:sz w:val="22"/>
                <w:szCs w:val="22"/>
              </w:rPr>
              <w:t xml:space="preserve"> nezbytné, zejména pak práce a dodávky specifikované v čl. VII. a VIII. této smlouvy.</w:t>
            </w:r>
          </w:p>
        </w:tc>
      </w:tr>
      <w:tr w:rsidR="00B358B5" w:rsidRPr="00AD7820" w:rsidTr="00E45D32">
        <w:tc>
          <w:tcPr>
            <w:tcW w:w="399" w:type="dxa"/>
          </w:tcPr>
          <w:p w:rsidR="00B358B5" w:rsidRPr="00AD7820" w:rsidRDefault="00B358B5" w:rsidP="00B358B5">
            <w:pPr>
              <w:spacing w:after="0"/>
              <w:ind w:left="-57" w:right="-57"/>
              <w:contextualSpacing/>
              <w:jc w:val="center"/>
              <w:rPr>
                <w:rFonts w:ascii="Arial" w:hAnsi="Arial" w:cs="Arial"/>
                <w:sz w:val="22"/>
                <w:szCs w:val="22"/>
              </w:rPr>
            </w:pPr>
          </w:p>
        </w:tc>
        <w:tc>
          <w:tcPr>
            <w:tcW w:w="449" w:type="dxa"/>
          </w:tcPr>
          <w:p w:rsidR="00B358B5" w:rsidRPr="00AD7820" w:rsidRDefault="00B358B5" w:rsidP="00B358B5">
            <w:pPr>
              <w:spacing w:after="0"/>
              <w:contextualSpacing/>
              <w:jc w:val="right"/>
              <w:rPr>
                <w:rFonts w:ascii="Arial" w:hAnsi="Arial" w:cs="Arial"/>
                <w:sz w:val="22"/>
                <w:szCs w:val="22"/>
              </w:rPr>
            </w:pPr>
            <w:r w:rsidRPr="00AD7820">
              <w:rPr>
                <w:rFonts w:ascii="Arial" w:hAnsi="Arial" w:cs="Arial"/>
                <w:sz w:val="22"/>
                <w:szCs w:val="22"/>
              </w:rPr>
              <w:t>b)</w:t>
            </w:r>
          </w:p>
        </w:tc>
        <w:tc>
          <w:tcPr>
            <w:tcW w:w="8952" w:type="dxa"/>
            <w:gridSpan w:val="3"/>
          </w:tcPr>
          <w:p w:rsidR="00B358B5" w:rsidRPr="00AD7820" w:rsidRDefault="00B358B5" w:rsidP="00B358B5">
            <w:pPr>
              <w:spacing w:after="0"/>
              <w:contextualSpacing/>
              <w:rPr>
                <w:rFonts w:ascii="Arial" w:hAnsi="Arial" w:cs="Arial"/>
                <w:sz w:val="22"/>
                <w:szCs w:val="22"/>
              </w:rPr>
            </w:pPr>
            <w:r w:rsidRPr="00AD7820">
              <w:rPr>
                <w:rFonts w:ascii="Arial" w:hAnsi="Arial" w:cs="Arial"/>
                <w:sz w:val="22"/>
                <w:szCs w:val="22"/>
              </w:rPr>
              <w:t xml:space="preserve">pořízení kompletní dokladové části </w:t>
            </w:r>
            <w:r>
              <w:rPr>
                <w:rFonts w:ascii="Arial" w:hAnsi="Arial" w:cs="Arial"/>
                <w:sz w:val="22"/>
                <w:szCs w:val="22"/>
              </w:rPr>
              <w:t>díla</w:t>
            </w:r>
            <w:r w:rsidRPr="00AD7820">
              <w:rPr>
                <w:rFonts w:ascii="Arial" w:hAnsi="Arial" w:cs="Arial"/>
                <w:sz w:val="22"/>
                <w:szCs w:val="22"/>
              </w:rPr>
              <w:t xml:space="preserve"> v trojím vyhotovení:</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úplný přehled dokladů a dokumentace,</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kompletní projektová dokumentace skutečného provedení stavby v rozsahu dle čl. VIII. této smlouvy,</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originál stavebního deníku (pouze v jednom vyhotovení),</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doklady předepsané stavebním povolením a projektovou dokumentací níže nespecifikované,</w:t>
            </w:r>
            <w:r w:rsidRPr="0061003D">
              <w:rPr>
                <w:rFonts w:ascii="Arial" w:hAnsi="Arial" w:cs="Arial"/>
                <w:sz w:val="22"/>
                <w:szCs w:val="22"/>
              </w:rPr>
              <w:tab/>
            </w:r>
          </w:p>
        </w:tc>
      </w:tr>
      <w:tr w:rsidR="00B358B5" w:rsidRPr="0061003D" w:rsidTr="00E45D32">
        <w:tblPrEx>
          <w:tblLook w:val="04A0" w:firstRow="1" w:lastRow="0" w:firstColumn="1" w:lastColumn="0" w:noHBand="0" w:noVBand="1"/>
        </w:tblPrEx>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hideMark/>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hideMark/>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doklady předepsané obecnými a technickými normami a předpisy výrobce níže nespecifikované,</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 o vytýčení stavby</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 o odborném vedení stavby dle příslušného druhu stavby,</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geodetické práce v rozsahu dle nabídkového rozpočtu a podmínek v čl. VIII. této smlouvy,</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protokoly o provedených zkouškách zdravotně technických zařízení - vodovodu a kanalizace,</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E86335">
            <w:pPr>
              <w:spacing w:after="0"/>
              <w:contextualSpacing/>
              <w:rPr>
                <w:rFonts w:ascii="Arial" w:hAnsi="Arial" w:cs="Arial"/>
                <w:sz w:val="22"/>
                <w:szCs w:val="22"/>
              </w:rPr>
            </w:pPr>
            <w:r w:rsidRPr="0061003D">
              <w:rPr>
                <w:rFonts w:ascii="Arial" w:hAnsi="Arial" w:cs="Arial"/>
                <w:sz w:val="22"/>
                <w:szCs w:val="22"/>
              </w:rPr>
              <w:t>zprávu o výchozí revizi elektroinstala</w:t>
            </w:r>
            <w:r w:rsidR="00E86335" w:rsidRPr="0061003D">
              <w:rPr>
                <w:rFonts w:ascii="Arial" w:hAnsi="Arial" w:cs="Arial"/>
                <w:sz w:val="22"/>
                <w:szCs w:val="22"/>
              </w:rPr>
              <w:t>ce včetně slaboproudých rozvodů,</w:t>
            </w:r>
          </w:p>
        </w:tc>
      </w:tr>
      <w:tr w:rsidR="00B358B5" w:rsidRPr="0061003D" w:rsidTr="00E45D32">
        <w:trPr>
          <w:trHeight w:val="112"/>
        </w:trPr>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zprávu o výchozí revizi hromosvodů,</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protokoly o provedených zkouškách ústředního vytápění (dilatační, topná a tlaková zkouška),</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protokoly o provedených zkouškách měření a regulace,</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E86335">
            <w:pPr>
              <w:spacing w:after="0"/>
              <w:contextualSpacing/>
              <w:rPr>
                <w:rFonts w:ascii="Arial" w:hAnsi="Arial" w:cs="Arial"/>
                <w:b/>
                <w:sz w:val="22"/>
                <w:szCs w:val="22"/>
              </w:rPr>
            </w:pPr>
            <w:r w:rsidRPr="0061003D">
              <w:rPr>
                <w:rFonts w:ascii="Arial" w:hAnsi="Arial" w:cs="Arial"/>
                <w:sz w:val="22"/>
                <w:szCs w:val="22"/>
              </w:rPr>
              <w:t>zprávu o výchozí revizi všech požárních zařízení včetně protokolů o montáži, kontrole provozuschopnosti a funkční zkoušce, doklady o způsobilosti  k montáži a proh</w:t>
            </w:r>
            <w:r w:rsidR="00E86335" w:rsidRPr="0061003D">
              <w:rPr>
                <w:rFonts w:ascii="Arial" w:hAnsi="Arial" w:cs="Arial"/>
                <w:sz w:val="22"/>
                <w:szCs w:val="22"/>
              </w:rPr>
              <w:t>lášení o shodě ke všem zařízení,</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E86335">
            <w:pPr>
              <w:spacing w:after="0"/>
              <w:contextualSpacing/>
              <w:rPr>
                <w:rFonts w:ascii="Arial" w:hAnsi="Arial" w:cs="Arial"/>
                <w:sz w:val="22"/>
                <w:szCs w:val="22"/>
              </w:rPr>
            </w:pPr>
            <w:r w:rsidRPr="0061003D">
              <w:rPr>
                <w:rFonts w:ascii="Arial" w:hAnsi="Arial" w:cs="Arial"/>
                <w:sz w:val="22"/>
                <w:szCs w:val="22"/>
              </w:rPr>
              <w:t xml:space="preserve">protokoly o provedených funkčních zkouškách elektrické </w:t>
            </w:r>
            <w:r w:rsidR="00E86335" w:rsidRPr="0061003D">
              <w:rPr>
                <w:rFonts w:ascii="Arial" w:hAnsi="Arial" w:cs="Arial"/>
                <w:sz w:val="22"/>
                <w:szCs w:val="22"/>
              </w:rPr>
              <w:t xml:space="preserve">zabezpečovací </w:t>
            </w:r>
            <w:r w:rsidRPr="0061003D">
              <w:rPr>
                <w:rFonts w:ascii="Arial" w:hAnsi="Arial" w:cs="Arial"/>
                <w:sz w:val="22"/>
                <w:szCs w:val="22"/>
              </w:rPr>
              <w:t>signalizace</w:t>
            </w:r>
            <w:r w:rsidR="00E86335" w:rsidRPr="0061003D">
              <w:rPr>
                <w:rFonts w:ascii="Arial" w:hAnsi="Arial" w:cs="Arial"/>
                <w:sz w:val="22"/>
                <w:szCs w:val="22"/>
              </w:rPr>
              <w:t xml:space="preserve"> (požární čidla nejsou v režimu EPS = hlášení pro potřeby provozovatele)</w:t>
            </w:r>
            <w:r w:rsidRPr="0061003D">
              <w:rPr>
                <w:rFonts w:ascii="Arial" w:hAnsi="Arial" w:cs="Arial"/>
                <w:sz w:val="22"/>
                <w:szCs w:val="22"/>
              </w:rPr>
              <w:t>,</w:t>
            </w:r>
          </w:p>
        </w:tc>
      </w:tr>
      <w:tr w:rsidR="00B358B5" w:rsidRPr="0061003D"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58B5" w:rsidRPr="0061003D" w:rsidRDefault="00B358B5" w:rsidP="00B358B5">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58B5" w:rsidRPr="0061003D" w:rsidRDefault="00B358B5" w:rsidP="00B358B5">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 o provedených zkouškách hutnění zemní pláně a konstrukčních vrstev</w:t>
            </w:r>
          </w:p>
        </w:tc>
      </w:tr>
      <w:tr w:rsidR="00B358B5" w:rsidRPr="0061003D" w:rsidTr="00E45D3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58B5" w:rsidRPr="0061003D" w:rsidRDefault="00B358B5" w:rsidP="00B358B5">
            <w:pPr>
              <w:spacing w:after="0"/>
              <w:ind w:left="-57" w:right="-57"/>
              <w:contextualSpacing/>
              <w:jc w:val="center"/>
              <w:rPr>
                <w:rFonts w:ascii="Arial" w:hAnsi="Arial" w:cs="Arial"/>
                <w:sz w:val="22"/>
                <w:szCs w:val="22"/>
              </w:rPr>
            </w:pPr>
          </w:p>
        </w:tc>
        <w:tc>
          <w:tcPr>
            <w:tcW w:w="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358B5" w:rsidRPr="0061003D" w:rsidRDefault="00B358B5" w:rsidP="00B358B5">
            <w:pPr>
              <w:spacing w:after="0"/>
              <w:contextualSpacing/>
              <w:jc w:val="right"/>
              <w:rPr>
                <w:rFonts w:ascii="Arial" w:hAnsi="Arial" w:cs="Arial"/>
                <w:sz w:val="22"/>
                <w:szCs w:val="22"/>
              </w:rPr>
            </w:pPr>
          </w:p>
        </w:tc>
        <w:tc>
          <w:tcPr>
            <w:tcW w:w="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protokol o zkoušce typu asfaltového betonu</w:t>
            </w:r>
          </w:p>
        </w:tc>
      </w:tr>
      <w:tr w:rsidR="00B358B5" w:rsidRPr="0061003D" w:rsidTr="00E45D32">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osvědčení o jakosti kameniva</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E86335">
            <w:pPr>
              <w:spacing w:after="0"/>
              <w:contextualSpacing/>
              <w:rPr>
                <w:rFonts w:ascii="Arial" w:hAnsi="Arial" w:cs="Arial"/>
                <w:sz w:val="22"/>
                <w:szCs w:val="22"/>
              </w:rPr>
            </w:pPr>
            <w:r w:rsidRPr="0061003D">
              <w:rPr>
                <w:rFonts w:ascii="Arial" w:hAnsi="Arial" w:cs="Arial"/>
                <w:sz w:val="22"/>
                <w:szCs w:val="22"/>
              </w:rPr>
              <w:t>zápis o úspěšném ukončení komplexního vyzkoušení díla</w:t>
            </w:r>
            <w:r w:rsidR="00E86335" w:rsidRPr="0061003D">
              <w:rPr>
                <w:rFonts w:ascii="Arial" w:hAnsi="Arial" w:cs="Arial"/>
                <w:sz w:val="22"/>
                <w:szCs w:val="22"/>
              </w:rPr>
              <w:t xml:space="preserve"> kartového systému</w:t>
            </w:r>
            <w:r w:rsidRPr="0061003D">
              <w:rPr>
                <w:rFonts w:ascii="Arial" w:hAnsi="Arial" w:cs="Arial"/>
                <w:sz w:val="22"/>
                <w:szCs w:val="22"/>
              </w:rPr>
              <w:t>,</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přehled provedených kontrol a zkoušek zapsaných ve stavebním deníku,</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osvědčení (atesty) materiálů a výrobků použitých ke zhotovení díla,</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seznam strojů a zařízení, které jsou součástí díla, jejich pasporty, záruční listy, návody k obsluze a údržbě v českém jazyce, provozní řády, protokoly o zaškolení obsluhy apod.,</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prokazatelné doklady o likvidaci odpadů vzniklých při provádění díla,</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prohlášení vlastníků a provozovatelů staveništěm a stavbou dotčených rozvodů a zařízení o bezvadném dokončení díla v příslušném ochranném pásmu / křížení,</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p>
        </w:tc>
        <w:tc>
          <w:tcPr>
            <w:tcW w:w="35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w:t>
            </w:r>
          </w:p>
        </w:tc>
        <w:tc>
          <w:tcPr>
            <w:tcW w:w="8593" w:type="dxa"/>
            <w:gridSpan w:val="2"/>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ostatní doklady stanovené právními předpisy a technickými normami.</w:t>
            </w:r>
          </w:p>
        </w:tc>
      </w:tr>
      <w:tr w:rsidR="00B358B5" w:rsidRPr="0061003D" w:rsidTr="00D146E3">
        <w:tc>
          <w:tcPr>
            <w:tcW w:w="399" w:type="dxa"/>
          </w:tcPr>
          <w:p w:rsidR="00B358B5" w:rsidRPr="0061003D" w:rsidRDefault="00B358B5" w:rsidP="00B358B5">
            <w:pPr>
              <w:spacing w:after="0"/>
              <w:ind w:left="-57" w:right="-57"/>
              <w:contextualSpacing/>
              <w:jc w:val="center"/>
              <w:rPr>
                <w:rFonts w:ascii="Arial" w:hAnsi="Arial" w:cs="Arial"/>
                <w:sz w:val="22"/>
                <w:szCs w:val="22"/>
              </w:rPr>
            </w:pPr>
          </w:p>
        </w:tc>
        <w:tc>
          <w:tcPr>
            <w:tcW w:w="449" w:type="dxa"/>
          </w:tcPr>
          <w:p w:rsidR="00B358B5" w:rsidRPr="0061003D" w:rsidRDefault="00B358B5" w:rsidP="00B358B5">
            <w:pPr>
              <w:spacing w:after="0"/>
              <w:contextualSpacing/>
              <w:jc w:val="right"/>
              <w:rPr>
                <w:rFonts w:ascii="Arial" w:hAnsi="Arial" w:cs="Arial"/>
                <w:sz w:val="22"/>
                <w:szCs w:val="22"/>
              </w:rPr>
            </w:pPr>
            <w:r w:rsidRPr="0061003D">
              <w:rPr>
                <w:rFonts w:ascii="Arial" w:hAnsi="Arial" w:cs="Arial"/>
                <w:sz w:val="22"/>
                <w:szCs w:val="22"/>
              </w:rPr>
              <w:t>c)</w:t>
            </w:r>
          </w:p>
        </w:tc>
        <w:tc>
          <w:tcPr>
            <w:tcW w:w="8952" w:type="dxa"/>
            <w:gridSpan w:val="3"/>
          </w:tcPr>
          <w:p w:rsidR="00B358B5" w:rsidRPr="0061003D" w:rsidRDefault="00B358B5" w:rsidP="00B358B5">
            <w:pPr>
              <w:spacing w:after="0"/>
              <w:contextualSpacing/>
              <w:rPr>
                <w:rFonts w:ascii="Arial" w:hAnsi="Arial" w:cs="Arial"/>
                <w:sz w:val="22"/>
                <w:szCs w:val="22"/>
              </w:rPr>
            </w:pPr>
            <w:r w:rsidRPr="0061003D">
              <w:rPr>
                <w:rFonts w:ascii="Arial" w:hAnsi="Arial" w:cs="Arial"/>
                <w:sz w:val="22"/>
                <w:szCs w:val="22"/>
              </w:rPr>
              <w:t>zpracování plánu bezpečnosti a ochrany zdraví při práci na staveništi dle § 15 zák. č. 309/2006 Sb. v platném znění.</w:t>
            </w:r>
          </w:p>
        </w:tc>
      </w:tr>
      <w:tr w:rsidR="00B358B5" w:rsidRPr="00D146E3" w:rsidTr="00D146E3">
        <w:tblPrEx>
          <w:tblLook w:val="04A0" w:firstRow="1" w:lastRow="0" w:firstColumn="1" w:lastColumn="0" w:noHBand="0" w:noVBand="1"/>
        </w:tblPrEx>
        <w:tc>
          <w:tcPr>
            <w:tcW w:w="399" w:type="dxa"/>
            <w:hideMark/>
          </w:tcPr>
          <w:p w:rsidR="00B358B5" w:rsidRPr="00D146E3" w:rsidRDefault="00B358B5" w:rsidP="00B358B5">
            <w:pPr>
              <w:spacing w:after="0"/>
              <w:ind w:left="-57" w:right="-57"/>
              <w:contextualSpacing/>
              <w:jc w:val="center"/>
              <w:rPr>
                <w:rFonts w:ascii="Arial" w:hAnsi="Arial" w:cs="Arial"/>
                <w:color w:val="FF0000"/>
                <w:sz w:val="22"/>
                <w:szCs w:val="22"/>
              </w:rPr>
            </w:pPr>
            <w:r>
              <w:rPr>
                <w:rFonts w:ascii="Arial" w:hAnsi="Arial" w:cs="Arial"/>
                <w:color w:val="FF0000"/>
                <w:sz w:val="22"/>
                <w:szCs w:val="22"/>
              </w:rPr>
              <w:t>4</w:t>
            </w:r>
            <w:r w:rsidRPr="00D146E3">
              <w:rPr>
                <w:rFonts w:ascii="Arial" w:hAnsi="Arial" w:cs="Arial"/>
                <w:color w:val="FF0000"/>
                <w:sz w:val="22"/>
                <w:szCs w:val="22"/>
              </w:rPr>
              <w:t>.</w:t>
            </w:r>
          </w:p>
        </w:tc>
        <w:tc>
          <w:tcPr>
            <w:tcW w:w="9401" w:type="dxa"/>
            <w:gridSpan w:val="4"/>
            <w:hideMark/>
          </w:tcPr>
          <w:p w:rsidR="00B358B5" w:rsidRPr="00D146E3" w:rsidRDefault="00B358B5" w:rsidP="00B358B5">
            <w:pPr>
              <w:spacing w:after="0"/>
              <w:contextualSpacing/>
              <w:rPr>
                <w:rFonts w:ascii="Arial" w:hAnsi="Arial" w:cs="Arial"/>
                <w:color w:val="FF0000"/>
                <w:sz w:val="22"/>
                <w:szCs w:val="22"/>
              </w:rPr>
            </w:pPr>
            <w:r w:rsidRPr="00D146E3">
              <w:rPr>
                <w:rFonts w:ascii="Arial" w:hAnsi="Arial" w:cs="Arial"/>
                <w:color w:val="FF0000"/>
                <w:sz w:val="22"/>
                <w:szCs w:val="22"/>
              </w:rPr>
              <w:t>Předmětem díla může být i stavební objekt:</w:t>
            </w:r>
          </w:p>
        </w:tc>
      </w:tr>
      <w:tr w:rsidR="0061003D" w:rsidRPr="00003C33" w:rsidTr="00986781">
        <w:tc>
          <w:tcPr>
            <w:tcW w:w="399" w:type="dxa"/>
          </w:tcPr>
          <w:p w:rsidR="0061003D" w:rsidRPr="00003C33" w:rsidRDefault="0061003D" w:rsidP="00986781">
            <w:pPr>
              <w:spacing w:after="0"/>
              <w:ind w:left="-57" w:right="-57"/>
              <w:contextualSpacing/>
              <w:jc w:val="center"/>
              <w:rPr>
                <w:rFonts w:ascii="Arial" w:hAnsi="Arial" w:cs="Arial"/>
                <w:color w:val="FF0000"/>
                <w:sz w:val="22"/>
                <w:szCs w:val="22"/>
              </w:rPr>
            </w:pPr>
          </w:p>
        </w:tc>
        <w:tc>
          <w:tcPr>
            <w:tcW w:w="449" w:type="dxa"/>
            <w:tcBorders>
              <w:right w:val="single" w:sz="4" w:space="0" w:color="auto"/>
            </w:tcBorders>
          </w:tcPr>
          <w:p w:rsidR="0061003D" w:rsidRPr="00003C33" w:rsidRDefault="0061003D" w:rsidP="00986781">
            <w:pPr>
              <w:spacing w:after="0"/>
              <w:contextualSpacing/>
              <w:jc w:val="right"/>
              <w:rPr>
                <w:rFonts w:ascii="Arial" w:hAnsi="Arial" w:cs="Arial"/>
                <w:color w:val="FF0000"/>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SO 010</w:t>
            </w:r>
          </w:p>
        </w:tc>
        <w:tc>
          <w:tcPr>
            <w:tcW w:w="7673" w:type="dxa"/>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Rampa a přístřešek</w:t>
            </w:r>
          </w:p>
        </w:tc>
      </w:tr>
      <w:tr w:rsidR="0061003D" w:rsidRPr="00003C33" w:rsidTr="00986781">
        <w:tc>
          <w:tcPr>
            <w:tcW w:w="399" w:type="dxa"/>
          </w:tcPr>
          <w:p w:rsidR="0061003D" w:rsidRPr="00003C33" w:rsidRDefault="0061003D" w:rsidP="00986781">
            <w:pPr>
              <w:spacing w:after="0"/>
              <w:ind w:left="-57" w:right="-57"/>
              <w:contextualSpacing/>
              <w:jc w:val="center"/>
              <w:rPr>
                <w:rFonts w:ascii="Arial" w:hAnsi="Arial" w:cs="Arial"/>
                <w:color w:val="FF0000"/>
                <w:sz w:val="22"/>
                <w:szCs w:val="22"/>
              </w:rPr>
            </w:pPr>
          </w:p>
        </w:tc>
        <w:tc>
          <w:tcPr>
            <w:tcW w:w="449" w:type="dxa"/>
            <w:tcBorders>
              <w:right w:val="single" w:sz="4" w:space="0" w:color="auto"/>
            </w:tcBorders>
          </w:tcPr>
          <w:p w:rsidR="0061003D" w:rsidRPr="00003C33" w:rsidRDefault="0061003D" w:rsidP="00986781">
            <w:pPr>
              <w:spacing w:after="0"/>
              <w:contextualSpacing/>
              <w:jc w:val="right"/>
              <w:rPr>
                <w:rFonts w:ascii="Arial" w:hAnsi="Arial" w:cs="Arial"/>
                <w:color w:val="FF0000"/>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SO 040</w:t>
            </w:r>
          </w:p>
        </w:tc>
        <w:tc>
          <w:tcPr>
            <w:tcW w:w="7673" w:type="dxa"/>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RE - USE centrum</w:t>
            </w:r>
          </w:p>
        </w:tc>
      </w:tr>
      <w:tr w:rsidR="0061003D" w:rsidRPr="00003C33" w:rsidTr="00986781">
        <w:tc>
          <w:tcPr>
            <w:tcW w:w="399" w:type="dxa"/>
          </w:tcPr>
          <w:p w:rsidR="0061003D" w:rsidRPr="00003C33" w:rsidRDefault="0061003D" w:rsidP="00986781">
            <w:pPr>
              <w:spacing w:after="0"/>
              <w:ind w:left="-57" w:right="-57"/>
              <w:contextualSpacing/>
              <w:jc w:val="center"/>
              <w:rPr>
                <w:rFonts w:ascii="Arial" w:hAnsi="Arial" w:cs="Arial"/>
                <w:color w:val="FF0000"/>
                <w:sz w:val="22"/>
                <w:szCs w:val="22"/>
              </w:rPr>
            </w:pPr>
          </w:p>
        </w:tc>
        <w:tc>
          <w:tcPr>
            <w:tcW w:w="449" w:type="dxa"/>
            <w:tcBorders>
              <w:right w:val="single" w:sz="4" w:space="0" w:color="auto"/>
            </w:tcBorders>
          </w:tcPr>
          <w:p w:rsidR="0061003D" w:rsidRPr="00003C33" w:rsidRDefault="0061003D" w:rsidP="00986781">
            <w:pPr>
              <w:spacing w:after="0"/>
              <w:contextualSpacing/>
              <w:jc w:val="right"/>
              <w:rPr>
                <w:rFonts w:ascii="Arial" w:hAnsi="Arial" w:cs="Arial"/>
                <w:color w:val="FF0000"/>
                <w:sz w:val="22"/>
                <w:szCs w:val="22"/>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SO 070-04</w:t>
            </w:r>
          </w:p>
        </w:tc>
        <w:tc>
          <w:tcPr>
            <w:tcW w:w="7673" w:type="dxa"/>
            <w:tcBorders>
              <w:top w:val="single" w:sz="4" w:space="0" w:color="auto"/>
              <w:left w:val="single" w:sz="4" w:space="0" w:color="auto"/>
              <w:bottom w:val="single" w:sz="4" w:space="0" w:color="auto"/>
              <w:right w:val="single" w:sz="4" w:space="0" w:color="auto"/>
            </w:tcBorders>
            <w:vAlign w:val="center"/>
          </w:tcPr>
          <w:p w:rsidR="0061003D" w:rsidRPr="00003C33" w:rsidRDefault="0061003D" w:rsidP="00986781">
            <w:pPr>
              <w:spacing w:after="0"/>
              <w:rPr>
                <w:rFonts w:ascii="Arial" w:hAnsi="Arial" w:cs="Arial"/>
                <w:color w:val="FF0000"/>
                <w:sz w:val="22"/>
                <w:szCs w:val="22"/>
              </w:rPr>
            </w:pPr>
            <w:r w:rsidRPr="00003C33">
              <w:rPr>
                <w:rFonts w:ascii="Arial" w:hAnsi="Arial" w:cs="Arial"/>
                <w:color w:val="FF0000"/>
                <w:sz w:val="22"/>
                <w:szCs w:val="22"/>
              </w:rPr>
              <w:t>EI - RE-USE centrum</w:t>
            </w:r>
          </w:p>
        </w:tc>
      </w:tr>
      <w:tr w:rsidR="00B358B5" w:rsidRPr="00D146E3" w:rsidTr="00D146E3">
        <w:tblPrEx>
          <w:tblLook w:val="04A0" w:firstRow="1" w:lastRow="0" w:firstColumn="1" w:lastColumn="0" w:noHBand="0" w:noVBand="1"/>
        </w:tblPrEx>
        <w:tc>
          <w:tcPr>
            <w:tcW w:w="399" w:type="dxa"/>
          </w:tcPr>
          <w:p w:rsidR="00B358B5" w:rsidRPr="00D146E3" w:rsidRDefault="00B358B5" w:rsidP="00B358B5">
            <w:pPr>
              <w:spacing w:after="0"/>
              <w:contextualSpacing/>
              <w:rPr>
                <w:rFonts w:ascii="Arial" w:hAnsi="Arial" w:cs="Arial"/>
                <w:color w:val="FF0000"/>
                <w:sz w:val="22"/>
                <w:szCs w:val="22"/>
              </w:rPr>
            </w:pPr>
          </w:p>
        </w:tc>
        <w:tc>
          <w:tcPr>
            <w:tcW w:w="9401" w:type="dxa"/>
            <w:gridSpan w:val="4"/>
          </w:tcPr>
          <w:p w:rsidR="00B358B5" w:rsidRPr="00D146E3" w:rsidRDefault="00B358B5" w:rsidP="0061003D">
            <w:pPr>
              <w:spacing w:after="0"/>
              <w:contextualSpacing/>
              <w:rPr>
                <w:rFonts w:ascii="Arial" w:hAnsi="Arial" w:cs="Arial"/>
                <w:color w:val="FF0000"/>
                <w:sz w:val="22"/>
                <w:szCs w:val="22"/>
              </w:rPr>
            </w:pPr>
            <w:r w:rsidRPr="00D146E3">
              <w:rPr>
                <w:rFonts w:ascii="Arial" w:hAnsi="Arial" w:cs="Arial"/>
                <w:color w:val="FF0000"/>
                <w:sz w:val="22"/>
                <w:szCs w:val="22"/>
              </w:rPr>
              <w:t xml:space="preserve">V souladu s podmínkami zadávací dokumentace a § 100 zákona č. 134/2016 Sb. si pro tyto stavební objekty vyhradil objednatel právo změny závazku. Jeho předmětem je rozšíření rozsahu stavebních prací o </w:t>
            </w:r>
            <w:r w:rsidR="0061003D">
              <w:rPr>
                <w:rFonts w:ascii="Arial" w:hAnsi="Arial" w:cs="Arial"/>
                <w:color w:val="FF0000"/>
                <w:sz w:val="22"/>
                <w:szCs w:val="22"/>
              </w:rPr>
              <w:t>tyto uvedené stavební objekty</w:t>
            </w:r>
            <w:r w:rsidRPr="00D146E3">
              <w:rPr>
                <w:rFonts w:ascii="Arial" w:hAnsi="Arial" w:cs="Arial"/>
                <w:color w:val="FF0000"/>
                <w:sz w:val="22"/>
                <w:szCs w:val="22"/>
              </w:rPr>
              <w:t>. O realizaci tohoto stavebního objektu rozhodne zadavatel nejpozději při předání staveniště, a to na základě aktuálních finančních možností objednatele. V takovém případě bude tento stavební objekt předmětem samostatného dodatku ke smlouvě o dílo.</w:t>
            </w:r>
          </w:p>
        </w:tc>
      </w:tr>
      <w:tr w:rsidR="00B358B5" w:rsidRPr="00AD7820" w:rsidTr="00D146E3">
        <w:tc>
          <w:tcPr>
            <w:tcW w:w="399" w:type="dxa"/>
          </w:tcPr>
          <w:p w:rsidR="00B358B5" w:rsidRPr="00AD7820" w:rsidRDefault="0061003D" w:rsidP="00B358B5">
            <w:pPr>
              <w:spacing w:after="0"/>
              <w:ind w:left="-57" w:right="-57"/>
              <w:contextualSpacing/>
              <w:jc w:val="center"/>
              <w:rPr>
                <w:rFonts w:ascii="Arial" w:hAnsi="Arial" w:cs="Arial"/>
                <w:sz w:val="22"/>
                <w:szCs w:val="22"/>
              </w:rPr>
            </w:pPr>
            <w:r>
              <w:rPr>
                <w:rFonts w:ascii="Arial" w:hAnsi="Arial" w:cs="Arial"/>
                <w:sz w:val="22"/>
                <w:szCs w:val="22"/>
              </w:rPr>
              <w:t>5</w:t>
            </w:r>
            <w:r w:rsidR="00B358B5" w:rsidRPr="00AD7820">
              <w:rPr>
                <w:rFonts w:ascii="Arial" w:hAnsi="Arial" w:cs="Arial"/>
                <w:sz w:val="22"/>
                <w:szCs w:val="22"/>
              </w:rPr>
              <w:t>.</w:t>
            </w:r>
          </w:p>
        </w:tc>
        <w:tc>
          <w:tcPr>
            <w:tcW w:w="9401" w:type="dxa"/>
            <w:gridSpan w:val="4"/>
          </w:tcPr>
          <w:p w:rsidR="00B358B5" w:rsidRPr="00AD7820" w:rsidRDefault="00B358B5" w:rsidP="00B358B5">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Zhotovitel prohlašuje, že se v plném rozsahu seznámil s rozsahem a povahou díla, že mu jsou známy veškeré technické, kvalitativní a jiné podmínky nezbytné k realizaci díla.</w:t>
            </w:r>
          </w:p>
        </w:tc>
      </w:tr>
      <w:tr w:rsidR="00B358B5" w:rsidRPr="00AD7820" w:rsidTr="00D146E3">
        <w:tc>
          <w:tcPr>
            <w:tcW w:w="399" w:type="dxa"/>
          </w:tcPr>
          <w:p w:rsidR="00B358B5" w:rsidRPr="00AD7820" w:rsidRDefault="0061003D" w:rsidP="00B358B5">
            <w:pPr>
              <w:spacing w:after="0"/>
              <w:ind w:left="-57" w:right="-57"/>
              <w:contextualSpacing/>
              <w:jc w:val="center"/>
              <w:rPr>
                <w:rFonts w:ascii="Arial" w:hAnsi="Arial" w:cs="Arial"/>
                <w:sz w:val="22"/>
                <w:szCs w:val="22"/>
              </w:rPr>
            </w:pPr>
            <w:r>
              <w:rPr>
                <w:rFonts w:ascii="Arial" w:hAnsi="Arial" w:cs="Arial"/>
                <w:sz w:val="22"/>
                <w:szCs w:val="22"/>
              </w:rPr>
              <w:t>6</w:t>
            </w:r>
            <w:r w:rsidR="00B358B5" w:rsidRPr="00AD7820">
              <w:rPr>
                <w:rFonts w:ascii="Arial" w:hAnsi="Arial" w:cs="Arial"/>
                <w:sz w:val="22"/>
                <w:szCs w:val="22"/>
              </w:rPr>
              <w:t>.</w:t>
            </w:r>
          </w:p>
        </w:tc>
        <w:tc>
          <w:tcPr>
            <w:tcW w:w="9401" w:type="dxa"/>
            <w:gridSpan w:val="4"/>
          </w:tcPr>
          <w:p w:rsidR="00B358B5" w:rsidRPr="00AD7820" w:rsidRDefault="00B358B5" w:rsidP="00B358B5">
            <w:pPr>
              <w:pStyle w:val="Zkladntextodsazen"/>
              <w:snapToGrid w:val="0"/>
              <w:spacing w:after="0"/>
              <w:ind w:left="0"/>
              <w:contextualSpacing/>
              <w:jc w:val="both"/>
              <w:rPr>
                <w:rFonts w:ascii="Arial" w:hAnsi="Arial" w:cs="Arial"/>
                <w:sz w:val="22"/>
                <w:szCs w:val="22"/>
              </w:rPr>
            </w:pPr>
            <w:r w:rsidRPr="00AD7820">
              <w:rPr>
                <w:rFonts w:ascii="Arial" w:hAnsi="Arial" w:cs="Arial"/>
                <w:sz w:val="22"/>
                <w:szCs w:val="22"/>
              </w:rPr>
              <w:t xml:space="preserve">Zhotovitel jako odborná osoba prohlašuje, že k provedení díla má potřebné oprávnění k podnikání, že vedení stavby zajistí osobami odborně způsobilými a že je schopen dílo za zjištěných podmínek a podkladů řádně a včas provést podle této smlouvy.    </w:t>
            </w:r>
          </w:p>
        </w:tc>
      </w:tr>
      <w:tr w:rsidR="00B358B5" w:rsidRPr="00AD7820" w:rsidTr="00D146E3">
        <w:tc>
          <w:tcPr>
            <w:tcW w:w="399" w:type="dxa"/>
          </w:tcPr>
          <w:p w:rsidR="00B358B5" w:rsidRPr="00AD7820" w:rsidRDefault="0061003D" w:rsidP="00B358B5">
            <w:pPr>
              <w:spacing w:after="0"/>
              <w:ind w:left="-57" w:right="-57"/>
              <w:contextualSpacing/>
              <w:jc w:val="center"/>
              <w:rPr>
                <w:rFonts w:ascii="Arial" w:hAnsi="Arial" w:cs="Arial"/>
                <w:sz w:val="22"/>
                <w:szCs w:val="22"/>
              </w:rPr>
            </w:pPr>
            <w:r>
              <w:rPr>
                <w:rFonts w:ascii="Arial" w:hAnsi="Arial" w:cs="Arial"/>
                <w:sz w:val="22"/>
                <w:szCs w:val="22"/>
              </w:rPr>
              <w:t>7</w:t>
            </w:r>
            <w:r w:rsidR="00B358B5" w:rsidRPr="00AD7820">
              <w:rPr>
                <w:rFonts w:ascii="Arial" w:hAnsi="Arial" w:cs="Arial"/>
                <w:sz w:val="22"/>
                <w:szCs w:val="22"/>
              </w:rPr>
              <w:t>.</w:t>
            </w:r>
          </w:p>
        </w:tc>
        <w:tc>
          <w:tcPr>
            <w:tcW w:w="9401" w:type="dxa"/>
            <w:gridSpan w:val="4"/>
          </w:tcPr>
          <w:p w:rsidR="00B358B5" w:rsidRPr="00AD7820" w:rsidRDefault="00B358B5" w:rsidP="00B358B5">
            <w:pPr>
              <w:spacing w:after="0"/>
              <w:contextualSpacing/>
              <w:rPr>
                <w:rFonts w:ascii="Arial" w:hAnsi="Arial" w:cs="Arial"/>
                <w:sz w:val="22"/>
                <w:szCs w:val="22"/>
              </w:rPr>
            </w:pPr>
            <w:r w:rsidRPr="00AD7820">
              <w:rPr>
                <w:rFonts w:ascii="Arial" w:hAnsi="Arial" w:cs="Arial"/>
                <w:sz w:val="22"/>
                <w:szCs w:val="22"/>
              </w:rPr>
              <w:t xml:space="preserve">Zhotovitel prohlašuje, že provede dílo s potřebnou péčí v ujednaném čase a obstará vše, co je k provedení díla potřeba.  </w:t>
            </w:r>
          </w:p>
        </w:tc>
      </w:tr>
    </w:tbl>
    <w:p w:rsidR="00F214CB" w:rsidRDefault="00F214CB" w:rsidP="00CE7D04">
      <w:pPr>
        <w:spacing w:after="0"/>
        <w:contextualSpacing/>
        <w:rPr>
          <w:rFonts w:ascii="Arial" w:hAnsi="Arial" w:cs="Arial"/>
          <w:sz w:val="22"/>
          <w:szCs w:val="22"/>
        </w:rPr>
      </w:pPr>
    </w:p>
    <w:p w:rsidR="004C0A0B" w:rsidRPr="00AD7820" w:rsidRDefault="004C0A0B" w:rsidP="00CE7D04">
      <w:pPr>
        <w:spacing w:after="0"/>
        <w:contextualSpacing/>
        <w:rPr>
          <w:rFonts w:ascii="Arial" w:hAnsi="Arial" w:cs="Arial"/>
          <w:sz w:val="22"/>
          <w:szCs w:val="22"/>
        </w:rPr>
      </w:pPr>
    </w:p>
    <w:p w:rsidR="0061003D" w:rsidRDefault="0061003D">
      <w:pPr>
        <w:spacing w:after="0"/>
        <w:jc w:val="left"/>
        <w:rPr>
          <w:rFonts w:ascii="Arial" w:hAnsi="Arial" w:cs="Arial"/>
          <w:b/>
          <w:sz w:val="28"/>
          <w:szCs w:val="28"/>
          <w:u w:val="single"/>
        </w:rPr>
      </w:pPr>
      <w:r>
        <w:rPr>
          <w:rFonts w:ascii="Arial" w:hAnsi="Arial" w:cs="Arial"/>
          <w:b/>
          <w:sz w:val="28"/>
          <w:szCs w:val="28"/>
          <w:u w:val="single"/>
        </w:rPr>
        <w:br w:type="page"/>
      </w: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lastRenderedPageBreak/>
        <w:t xml:space="preserve">III. Místo provedení díla, podklady a součinnost objednatele </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BA4EBD">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61003D">
            <w:pPr>
              <w:autoSpaceDE w:val="0"/>
              <w:autoSpaceDN w:val="0"/>
              <w:adjustRightInd w:val="0"/>
              <w:spacing w:after="0"/>
              <w:rPr>
                <w:rFonts w:ascii="Arial" w:hAnsi="Arial" w:cs="Arial"/>
                <w:sz w:val="22"/>
                <w:szCs w:val="22"/>
              </w:rPr>
            </w:pPr>
            <w:r w:rsidRPr="00AD7820">
              <w:rPr>
                <w:rFonts w:ascii="Arial" w:hAnsi="Arial" w:cs="Arial"/>
                <w:sz w:val="22"/>
                <w:szCs w:val="22"/>
              </w:rPr>
              <w:t>Stavba bude provedena na pozemku objednatele par</w:t>
            </w:r>
            <w:r w:rsidR="00930F11" w:rsidRPr="00AD7820">
              <w:rPr>
                <w:rFonts w:ascii="Arial" w:hAnsi="Arial" w:cs="Arial"/>
                <w:sz w:val="22"/>
                <w:szCs w:val="22"/>
              </w:rPr>
              <w:t>c</w:t>
            </w:r>
            <w:r w:rsidRPr="00AD7820">
              <w:rPr>
                <w:rFonts w:ascii="Arial" w:hAnsi="Arial" w:cs="Arial"/>
                <w:sz w:val="22"/>
                <w:szCs w:val="22"/>
              </w:rPr>
              <w:t>.</w:t>
            </w:r>
            <w:r w:rsidR="00BA4EBD">
              <w:rPr>
                <w:rFonts w:ascii="Arial" w:hAnsi="Arial" w:cs="Arial"/>
                <w:sz w:val="22"/>
                <w:szCs w:val="22"/>
              </w:rPr>
              <w:t xml:space="preserve"> </w:t>
            </w:r>
            <w:proofErr w:type="gramStart"/>
            <w:r w:rsidRPr="00AD7820">
              <w:rPr>
                <w:rFonts w:ascii="Arial" w:hAnsi="Arial" w:cs="Arial"/>
                <w:sz w:val="22"/>
                <w:szCs w:val="22"/>
              </w:rPr>
              <w:t>č.</w:t>
            </w:r>
            <w:proofErr w:type="gramEnd"/>
            <w:r w:rsidRPr="00AD7820">
              <w:rPr>
                <w:rFonts w:ascii="Arial" w:hAnsi="Arial" w:cs="Arial"/>
                <w:sz w:val="22"/>
                <w:szCs w:val="22"/>
              </w:rPr>
              <w:t xml:space="preserve"> </w:t>
            </w:r>
            <w:r w:rsidR="0061003D" w:rsidRPr="0061003D">
              <w:rPr>
                <w:rFonts w:ascii="Arial" w:hAnsi="Arial" w:cs="Arial"/>
                <w:sz w:val="22"/>
                <w:szCs w:val="22"/>
              </w:rPr>
              <w:t>1780/4,1780/5, 1775/9, 1775/14, 1775/15, 1775/6, 1775/11, 1775/10,1782/8, 1782/9</w:t>
            </w:r>
            <w:r w:rsidR="0061003D">
              <w:rPr>
                <w:rFonts w:ascii="Arial" w:hAnsi="Arial" w:cs="Arial"/>
                <w:sz w:val="22"/>
                <w:szCs w:val="22"/>
              </w:rPr>
              <w:t xml:space="preserve"> </w:t>
            </w:r>
            <w:r w:rsidR="0061003D" w:rsidRPr="0061003D">
              <w:rPr>
                <w:rFonts w:ascii="Arial" w:hAnsi="Arial" w:cs="Arial"/>
                <w:sz w:val="22"/>
                <w:szCs w:val="22"/>
              </w:rPr>
              <w:t>a st.: 1350, 1</w:t>
            </w:r>
            <w:r w:rsidR="0061003D">
              <w:rPr>
                <w:rFonts w:ascii="Arial" w:hAnsi="Arial" w:cs="Arial"/>
                <w:sz w:val="22"/>
                <w:szCs w:val="22"/>
              </w:rPr>
              <w:t xml:space="preserve">349, 1348, 1347, 1346 </w:t>
            </w:r>
            <w:r w:rsidRPr="00AD7820">
              <w:rPr>
                <w:rFonts w:ascii="Arial" w:hAnsi="Arial" w:cs="Arial"/>
                <w:sz w:val="22"/>
                <w:szCs w:val="22"/>
              </w:rPr>
              <w:t xml:space="preserve">v katastrálním území </w:t>
            </w:r>
            <w:r w:rsidR="00BE6B87" w:rsidRPr="0061003D">
              <w:rPr>
                <w:rFonts w:ascii="Arial" w:hAnsi="Arial" w:cs="Arial"/>
                <w:sz w:val="22"/>
                <w:szCs w:val="22"/>
              </w:rPr>
              <w:t>Horažďovice</w:t>
            </w:r>
            <w:r w:rsidRPr="0061003D">
              <w:rPr>
                <w:rFonts w:ascii="Arial" w:hAnsi="Arial" w:cs="Arial"/>
                <w:sz w:val="22"/>
                <w:szCs w:val="22"/>
              </w:rPr>
              <w:t>.</w:t>
            </w:r>
          </w:p>
          <w:p w:rsidR="002A6508" w:rsidRPr="00AD7820" w:rsidRDefault="002A6508" w:rsidP="00B4766F">
            <w:pPr>
              <w:spacing w:after="0"/>
              <w:contextualSpacing/>
              <w:rPr>
                <w:rFonts w:ascii="Arial" w:hAnsi="Arial" w:cs="Arial"/>
                <w:sz w:val="22"/>
                <w:szCs w:val="22"/>
              </w:rPr>
            </w:pPr>
            <w:r w:rsidRPr="00AD7820">
              <w:rPr>
                <w:rFonts w:ascii="Arial" w:hAnsi="Arial" w:cs="Arial"/>
                <w:sz w:val="22"/>
                <w:szCs w:val="22"/>
              </w:rPr>
              <w:t>Pro umístění zařízení staveniště včetně skládek materiálu a mezideponií je určen pozemek par</w:t>
            </w:r>
            <w:r w:rsidR="00930F11" w:rsidRPr="00AD7820">
              <w:rPr>
                <w:rFonts w:ascii="Arial" w:hAnsi="Arial" w:cs="Arial"/>
                <w:sz w:val="22"/>
                <w:szCs w:val="22"/>
              </w:rPr>
              <w:t>c</w:t>
            </w:r>
            <w:r w:rsidRPr="00AD7820">
              <w:rPr>
                <w:rFonts w:ascii="Arial" w:hAnsi="Arial" w:cs="Arial"/>
                <w:sz w:val="22"/>
                <w:szCs w:val="22"/>
              </w:rPr>
              <w:t>.</w:t>
            </w:r>
            <w:r w:rsidR="00BA4EBD">
              <w:rPr>
                <w:rFonts w:ascii="Arial" w:hAnsi="Arial" w:cs="Arial"/>
                <w:sz w:val="22"/>
                <w:szCs w:val="22"/>
              </w:rPr>
              <w:t xml:space="preserve"> </w:t>
            </w:r>
            <w:proofErr w:type="gramStart"/>
            <w:r w:rsidRPr="00AD7820">
              <w:rPr>
                <w:rFonts w:ascii="Arial" w:hAnsi="Arial" w:cs="Arial"/>
                <w:sz w:val="22"/>
                <w:szCs w:val="22"/>
              </w:rPr>
              <w:t>č.</w:t>
            </w:r>
            <w:proofErr w:type="gramEnd"/>
            <w:r w:rsidRPr="00AD7820">
              <w:rPr>
                <w:rFonts w:ascii="Arial" w:hAnsi="Arial" w:cs="Arial"/>
                <w:sz w:val="22"/>
                <w:szCs w:val="22"/>
              </w:rPr>
              <w:t xml:space="preserve"> </w:t>
            </w:r>
            <w:r w:rsidR="0061003D">
              <w:rPr>
                <w:rFonts w:ascii="Arial" w:hAnsi="Arial" w:cs="Arial"/>
                <w:sz w:val="22"/>
                <w:szCs w:val="22"/>
              </w:rPr>
              <w:t>1782/31</w:t>
            </w:r>
            <w:r w:rsidR="00B4766F">
              <w:rPr>
                <w:rFonts w:ascii="Arial" w:hAnsi="Arial" w:cs="Arial"/>
                <w:sz w:val="22"/>
                <w:szCs w:val="22"/>
              </w:rPr>
              <w:t xml:space="preserve"> a 1775/6</w:t>
            </w:r>
            <w:r w:rsidRPr="0061003D">
              <w:rPr>
                <w:rFonts w:ascii="Arial" w:hAnsi="Arial" w:cs="Arial"/>
                <w:sz w:val="22"/>
                <w:szCs w:val="22"/>
              </w:rPr>
              <w:t xml:space="preserve"> </w:t>
            </w:r>
            <w:r w:rsidRPr="00AD7820">
              <w:rPr>
                <w:rFonts w:ascii="Arial" w:hAnsi="Arial" w:cs="Arial"/>
                <w:sz w:val="22"/>
                <w:szCs w:val="22"/>
              </w:rPr>
              <w:t xml:space="preserve">o výměře </w:t>
            </w:r>
            <w:r w:rsidR="00B4766F">
              <w:rPr>
                <w:rFonts w:ascii="Arial" w:hAnsi="Arial" w:cs="Arial"/>
                <w:sz w:val="22"/>
                <w:szCs w:val="22"/>
              </w:rPr>
              <w:t>3.000</w:t>
            </w:r>
            <w:r w:rsidR="00176F16" w:rsidRPr="00AD7820">
              <w:rPr>
                <w:rFonts w:ascii="Arial" w:hAnsi="Arial" w:cs="Arial"/>
                <w:sz w:val="22"/>
                <w:szCs w:val="22"/>
              </w:rPr>
              <w:t xml:space="preserve"> </w:t>
            </w:r>
            <w:r w:rsidRPr="00AD7820">
              <w:rPr>
                <w:rFonts w:ascii="Arial" w:hAnsi="Arial" w:cs="Arial"/>
                <w:sz w:val="22"/>
                <w:szCs w:val="22"/>
              </w:rPr>
              <w:t>m</w:t>
            </w:r>
            <w:r w:rsidRPr="0061003D">
              <w:rPr>
                <w:rFonts w:ascii="Arial" w:hAnsi="Arial" w:cs="Arial"/>
                <w:sz w:val="22"/>
                <w:szCs w:val="22"/>
              </w:rPr>
              <w:t>2</w:t>
            </w:r>
            <w:r w:rsidRPr="00AD7820">
              <w:rPr>
                <w:rFonts w:ascii="Arial" w:hAnsi="Arial" w:cs="Arial"/>
                <w:sz w:val="22"/>
                <w:szCs w:val="22"/>
              </w:rPr>
              <w:t xml:space="preserve"> v katastrálním území </w:t>
            </w:r>
            <w:r w:rsidR="00BE6B87" w:rsidRPr="0061003D">
              <w:rPr>
                <w:rFonts w:ascii="Arial" w:hAnsi="Arial" w:cs="Arial"/>
                <w:sz w:val="22"/>
                <w:szCs w:val="22"/>
              </w:rPr>
              <w:t>Horažďovice</w:t>
            </w:r>
            <w:r w:rsidRPr="0061003D">
              <w:rPr>
                <w:rFonts w:ascii="Arial" w:hAnsi="Arial" w:cs="Arial"/>
                <w:sz w:val="22"/>
                <w:szCs w:val="22"/>
              </w:rPr>
              <w:t>.</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předal zhotoviteli k provedení díla následující podklady, doklady a dokumentaci:</w:t>
            </w:r>
          </w:p>
          <w:p w:rsidR="002A6508" w:rsidRPr="00AD7820" w:rsidRDefault="002A6508" w:rsidP="00CE7D04">
            <w:pPr>
              <w:widowControl w:val="0"/>
              <w:tabs>
                <w:tab w:val="left" w:pos="426"/>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a) projektovou dokumentaci ve dvou vyhotovení specifikovanou v čl. II. této smlouvy,</w:t>
            </w:r>
          </w:p>
          <w:p w:rsidR="00C40287" w:rsidRPr="00AD7820" w:rsidRDefault="00C40287" w:rsidP="00C40287">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b) </w:t>
            </w:r>
            <w:r>
              <w:rPr>
                <w:rFonts w:ascii="Arial" w:hAnsi="Arial" w:cs="Arial"/>
                <w:sz w:val="22"/>
                <w:szCs w:val="22"/>
              </w:rPr>
              <w:t xml:space="preserve">územní rozhodnutí </w:t>
            </w:r>
            <w:r w:rsidRPr="00B4766F">
              <w:rPr>
                <w:rFonts w:ascii="Arial" w:hAnsi="Arial" w:cs="Arial"/>
                <w:sz w:val="22"/>
                <w:szCs w:val="22"/>
              </w:rPr>
              <w:t xml:space="preserve">vydané </w:t>
            </w:r>
            <w:r w:rsidR="00BE6B87" w:rsidRPr="00B4766F">
              <w:rPr>
                <w:rFonts w:ascii="Arial" w:hAnsi="Arial" w:cs="Arial"/>
                <w:sz w:val="22"/>
                <w:szCs w:val="22"/>
              </w:rPr>
              <w:t>MěÚ Horažďovice</w:t>
            </w:r>
            <w:r w:rsidRPr="00B4766F">
              <w:rPr>
                <w:rFonts w:ascii="Arial" w:hAnsi="Arial" w:cs="Arial"/>
                <w:sz w:val="22"/>
                <w:szCs w:val="22"/>
              </w:rPr>
              <w:t xml:space="preserve">, pod č. j. </w:t>
            </w:r>
            <w:r w:rsidR="00B4766F" w:rsidRPr="00B4766F">
              <w:rPr>
                <w:rFonts w:ascii="Arial" w:hAnsi="Arial" w:cs="Arial"/>
                <w:sz w:val="20"/>
                <w:shd w:val="clear" w:color="auto" w:fill="FFFFFF"/>
              </w:rPr>
              <w:t xml:space="preserve">MH/07095/2024 </w:t>
            </w:r>
            <w:r w:rsidRPr="00B4766F">
              <w:rPr>
                <w:rFonts w:ascii="Arial" w:hAnsi="Arial" w:cs="Arial"/>
                <w:sz w:val="22"/>
                <w:szCs w:val="22"/>
              </w:rPr>
              <w:t xml:space="preserve">dne </w:t>
            </w:r>
            <w:proofErr w:type="gramStart"/>
            <w:r w:rsidR="00B4766F" w:rsidRPr="00B4766F">
              <w:rPr>
                <w:rFonts w:ascii="Arial" w:hAnsi="Arial" w:cs="Arial"/>
                <w:sz w:val="22"/>
                <w:szCs w:val="22"/>
              </w:rPr>
              <w:t>24.04.2024</w:t>
            </w:r>
            <w:proofErr w:type="gramEnd"/>
            <w:r w:rsidRPr="00B4766F">
              <w:rPr>
                <w:rFonts w:ascii="Arial" w:hAnsi="Arial" w:cs="Arial"/>
                <w:sz w:val="22"/>
                <w:szCs w:val="22"/>
              </w:rPr>
              <w:t xml:space="preserve">, </w:t>
            </w:r>
          </w:p>
          <w:p w:rsidR="00C40287" w:rsidRPr="00AD7820" w:rsidRDefault="00C40287" w:rsidP="00C40287">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 xml:space="preserve">b) stavební povolení vydané </w:t>
            </w:r>
            <w:r w:rsidR="00BE6B87">
              <w:rPr>
                <w:rFonts w:ascii="Arial" w:hAnsi="Arial" w:cs="Arial"/>
                <w:color w:val="00B0F0"/>
                <w:sz w:val="22"/>
                <w:szCs w:val="22"/>
              </w:rPr>
              <w:t>MěÚ Horažďovice</w:t>
            </w:r>
            <w:r w:rsidRPr="00AD7820">
              <w:rPr>
                <w:rFonts w:ascii="Arial" w:hAnsi="Arial" w:cs="Arial"/>
                <w:sz w:val="22"/>
                <w:szCs w:val="22"/>
              </w:rPr>
              <w:t>, pod č.</w:t>
            </w:r>
            <w:r>
              <w:rPr>
                <w:rFonts w:ascii="Arial" w:hAnsi="Arial" w:cs="Arial"/>
                <w:sz w:val="22"/>
                <w:szCs w:val="22"/>
              </w:rPr>
              <w:t xml:space="preserve"> </w:t>
            </w:r>
            <w:r w:rsidRPr="00AD7820">
              <w:rPr>
                <w:rFonts w:ascii="Arial" w:hAnsi="Arial" w:cs="Arial"/>
                <w:sz w:val="22"/>
                <w:szCs w:val="22"/>
              </w:rPr>
              <w:t xml:space="preserve">j. </w:t>
            </w:r>
            <w:r w:rsidR="00BE6B87" w:rsidRPr="00BE6B87">
              <w:rPr>
                <w:rFonts w:ascii="Arial" w:hAnsi="Arial" w:cs="Arial"/>
                <w:color w:val="00B0F0"/>
                <w:sz w:val="22"/>
                <w:szCs w:val="22"/>
              </w:rPr>
              <w:t>MH/XXXXXX</w:t>
            </w:r>
            <w:r w:rsidR="00BE6B87">
              <w:rPr>
                <w:rFonts w:ascii="Arial" w:hAnsi="Arial" w:cs="Arial"/>
                <w:color w:val="00B0F0"/>
                <w:sz w:val="22"/>
                <w:szCs w:val="22"/>
              </w:rPr>
              <w:t>/</w:t>
            </w:r>
            <w:r w:rsidR="00BE6B87" w:rsidRPr="00AD7820">
              <w:rPr>
                <w:rFonts w:ascii="Arial" w:hAnsi="Arial" w:cs="Arial"/>
                <w:color w:val="00B0F0"/>
                <w:sz w:val="22"/>
                <w:szCs w:val="22"/>
              </w:rPr>
              <w:t xml:space="preserve">XXXX </w:t>
            </w:r>
            <w:r w:rsidRPr="00AD7820">
              <w:rPr>
                <w:rFonts w:ascii="Arial" w:hAnsi="Arial" w:cs="Arial"/>
                <w:sz w:val="22"/>
                <w:szCs w:val="22"/>
              </w:rPr>
              <w:t xml:space="preserve">dne </w:t>
            </w:r>
            <w:r w:rsidRPr="00AD7820">
              <w:rPr>
                <w:rFonts w:ascii="Arial" w:hAnsi="Arial" w:cs="Arial"/>
                <w:color w:val="00B0F0"/>
                <w:sz w:val="22"/>
                <w:szCs w:val="22"/>
              </w:rPr>
              <w:t>XXXXXXXXXX</w:t>
            </w:r>
            <w:r w:rsidRPr="00AD7820">
              <w:rPr>
                <w:rFonts w:ascii="Arial" w:hAnsi="Arial" w:cs="Arial"/>
                <w:sz w:val="22"/>
                <w:szCs w:val="22"/>
              </w:rPr>
              <w:t>,</w:t>
            </w:r>
          </w:p>
          <w:p w:rsidR="002A6508" w:rsidRPr="00AD7820" w:rsidRDefault="00C73F68" w:rsidP="00CE7D04">
            <w:pPr>
              <w:widowControl w:val="0"/>
              <w:tabs>
                <w:tab w:val="left" w:pos="709"/>
                <w:tab w:val="left" w:pos="2250"/>
              </w:tabs>
              <w:autoSpaceDE w:val="0"/>
              <w:autoSpaceDN w:val="0"/>
              <w:adjustRightInd w:val="0"/>
              <w:spacing w:after="0"/>
              <w:contextualSpacing/>
              <w:rPr>
                <w:rFonts w:ascii="Arial" w:hAnsi="Arial" w:cs="Arial"/>
                <w:iCs/>
                <w:sz w:val="22"/>
                <w:szCs w:val="22"/>
              </w:rPr>
            </w:pPr>
            <w:r w:rsidRPr="00AD7820">
              <w:rPr>
                <w:rFonts w:ascii="Arial" w:hAnsi="Arial" w:cs="Arial"/>
                <w:iCs/>
                <w:sz w:val="22"/>
                <w:szCs w:val="22"/>
              </w:rPr>
              <w:t>c</w:t>
            </w:r>
            <w:r w:rsidR="002A6508" w:rsidRPr="00AD7820">
              <w:rPr>
                <w:rFonts w:ascii="Arial" w:hAnsi="Arial" w:cs="Arial"/>
                <w:iCs/>
                <w:sz w:val="22"/>
                <w:szCs w:val="22"/>
              </w:rPr>
              <w:t>) závazná stanoviska dotčených orgánů a stanoviska vlastníků veřejné dopravní a technické infrastruktury.</w:t>
            </w:r>
          </w:p>
        </w:tc>
      </w:tr>
      <w:tr w:rsidR="002A6508" w:rsidRPr="00AD7820" w:rsidTr="00BA4EBD">
        <w:tc>
          <w:tcPr>
            <w:tcW w:w="397" w:type="dxa"/>
          </w:tcPr>
          <w:p w:rsidR="002A6508" w:rsidRPr="00AD7820" w:rsidRDefault="002A6508" w:rsidP="00F2339B">
            <w:pPr>
              <w:spacing w:after="0"/>
              <w:ind w:left="-57" w:right="-57"/>
              <w:contextualSpacing/>
              <w:jc w:val="center"/>
              <w:rPr>
                <w:rFonts w:ascii="Arial" w:hAnsi="Arial" w:cs="Arial"/>
                <w:sz w:val="22"/>
                <w:szCs w:val="22"/>
                <w:highlight w:val="yellow"/>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29"/>
                <w:tab w:val="left" w:pos="2250"/>
              </w:tabs>
              <w:autoSpaceDE w:val="0"/>
              <w:autoSpaceDN w:val="0"/>
              <w:adjustRightInd w:val="0"/>
              <w:spacing w:after="0"/>
              <w:contextualSpacing/>
              <w:rPr>
                <w:rFonts w:ascii="Arial" w:hAnsi="Arial" w:cs="Arial"/>
                <w:caps/>
                <w:spacing w:val="20"/>
                <w:sz w:val="22"/>
                <w:szCs w:val="22"/>
              </w:rPr>
            </w:pPr>
            <w:r w:rsidRPr="00AD7820">
              <w:rPr>
                <w:rFonts w:ascii="Arial" w:hAnsi="Arial" w:cs="Arial"/>
                <w:bCs/>
                <w:sz w:val="22"/>
                <w:szCs w:val="22"/>
              </w:rPr>
              <w:t xml:space="preserve">Zhotovitel prohlašuje, že s výhradou předání staveniště, má splněny všechny podmínky pro řádné provedení díla. </w:t>
            </w:r>
          </w:p>
        </w:tc>
      </w:tr>
    </w:tbl>
    <w:p w:rsidR="004C0A0B" w:rsidRDefault="004C0A0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C1630D" w:rsidRPr="00AD7820" w:rsidRDefault="00C1630D"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IV. Doba plnění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
        <w:gridCol w:w="236"/>
        <w:gridCol w:w="360"/>
        <w:gridCol w:w="4537"/>
        <w:gridCol w:w="1984"/>
        <w:gridCol w:w="2282"/>
      </w:tblGrid>
      <w:tr w:rsidR="002A6508" w:rsidRPr="00AD7820" w:rsidTr="009D1E19">
        <w:tc>
          <w:tcPr>
            <w:tcW w:w="9795" w:type="dxa"/>
            <w:gridSpan w:val="6"/>
          </w:tcPr>
          <w:p w:rsidR="002A6508" w:rsidRPr="00AD7820" w:rsidRDefault="002A6508" w:rsidP="00CE7D04">
            <w:pPr>
              <w:spacing w:after="0"/>
              <w:contextualSpacing/>
              <w:rPr>
                <w:rFonts w:ascii="Arial" w:hAnsi="Arial" w:cs="Arial"/>
                <w:sz w:val="12"/>
                <w:szCs w:val="12"/>
              </w:rPr>
            </w:pPr>
          </w:p>
        </w:tc>
      </w:tr>
      <w:tr w:rsidR="002A6508" w:rsidRPr="00AD7820" w:rsidTr="009D1E19">
        <w:tc>
          <w:tcPr>
            <w:tcW w:w="396"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9" w:type="dxa"/>
            <w:gridSpan w:val="5"/>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Zhotovitel se zavazuje, že provede stavbu v celém rozsahu a v této době:</w:t>
            </w:r>
          </w:p>
        </w:tc>
      </w:tr>
      <w:tr w:rsidR="00701C76" w:rsidTr="009D1E19">
        <w:tblPrEx>
          <w:tblLook w:val="04A0" w:firstRow="1" w:lastRow="0" w:firstColumn="1" w:lastColumn="0" w:noHBand="0" w:noVBand="1"/>
        </w:tblPrEx>
        <w:trPr>
          <w:trHeight w:val="475"/>
        </w:trPr>
        <w:tc>
          <w:tcPr>
            <w:tcW w:w="396" w:type="dxa"/>
          </w:tcPr>
          <w:p w:rsidR="00701C76" w:rsidRDefault="00701C76">
            <w:pPr>
              <w:tabs>
                <w:tab w:val="left" w:pos="426"/>
              </w:tabs>
              <w:spacing w:before="240" w:after="0"/>
              <w:ind w:left="-113" w:right="-113"/>
              <w:contextualSpacing/>
              <w:jc w:val="center"/>
              <w:rPr>
                <w:rFonts w:ascii="Arial" w:hAnsi="Arial" w:cs="Arial"/>
                <w:b/>
                <w:sz w:val="22"/>
                <w:szCs w:val="22"/>
              </w:rPr>
            </w:pPr>
            <w:bookmarkStart w:id="0" w:name="_GoBack" w:colFirst="5" w:colLast="5"/>
          </w:p>
        </w:tc>
        <w:tc>
          <w:tcPr>
            <w:tcW w:w="236" w:type="dxa"/>
            <w:tcBorders>
              <w:top w:val="nil"/>
              <w:left w:val="nil"/>
              <w:bottom w:val="nil"/>
              <w:right w:val="single" w:sz="4" w:space="0" w:color="auto"/>
            </w:tcBorders>
          </w:tcPr>
          <w:p w:rsidR="00701C76" w:rsidRDefault="00701C76">
            <w:pPr>
              <w:tabs>
                <w:tab w:val="left" w:pos="426"/>
              </w:tabs>
              <w:spacing w:before="24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Default="00701C76">
            <w:pPr>
              <w:numPr>
                <w:ilvl w:val="12"/>
                <w:numId w:val="0"/>
              </w:numPr>
              <w:tabs>
                <w:tab w:val="left" w:pos="284"/>
                <w:tab w:val="left" w:pos="426"/>
                <w:tab w:val="left" w:pos="1985"/>
                <w:tab w:val="left" w:pos="3402"/>
                <w:tab w:val="left" w:pos="6237"/>
                <w:tab w:val="left" w:pos="7655"/>
              </w:tabs>
              <w:spacing w:after="0"/>
              <w:ind w:left="-57" w:right="-57"/>
              <w:contextualSpacing/>
              <w:jc w:val="center"/>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ind w:left="-57" w:right="-57"/>
              <w:contextualSpacing/>
              <w:jc w:val="center"/>
              <w:rPr>
                <w:rFonts w:ascii="Arial" w:hAnsi="Arial" w:cs="Arial"/>
                <w:b/>
                <w:sz w:val="22"/>
                <w:szCs w:val="22"/>
              </w:rPr>
            </w:pPr>
            <w:r>
              <w:rPr>
                <w:rFonts w:ascii="Arial" w:hAnsi="Arial" w:cs="Arial"/>
                <w:b/>
                <w:sz w:val="22"/>
                <w:szCs w:val="22"/>
              </w:rPr>
              <w:t>a)</w:t>
            </w:r>
          </w:p>
        </w:tc>
        <w:tc>
          <w:tcPr>
            <w:tcW w:w="4537" w:type="dxa"/>
            <w:tcBorders>
              <w:top w:val="single" w:sz="4" w:space="0" w:color="auto"/>
              <w:left w:val="nil"/>
              <w:bottom w:val="single" w:sz="4" w:space="0" w:color="auto"/>
            </w:tcBorders>
          </w:tcPr>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10"/>
                <w:szCs w:val="10"/>
              </w:rPr>
            </w:pPr>
          </w:p>
          <w:p w:rsidR="00701C76" w:rsidRDefault="00701C76">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sz w:val="22"/>
                <w:szCs w:val="22"/>
              </w:rPr>
            </w:pPr>
            <w:r>
              <w:rPr>
                <w:rFonts w:ascii="Arial" w:hAnsi="Arial" w:cs="Arial"/>
                <w:b/>
                <w:sz w:val="22"/>
                <w:szCs w:val="22"/>
              </w:rPr>
              <w:t xml:space="preserve">předání staveniště a zahájení prací </w:t>
            </w:r>
          </w:p>
        </w:tc>
        <w:tc>
          <w:tcPr>
            <w:tcW w:w="1984" w:type="dxa"/>
            <w:tcBorders>
              <w:top w:val="single" w:sz="4" w:space="0" w:color="auto"/>
              <w:bottom w:val="single" w:sz="4" w:space="0" w:color="auto"/>
              <w:right w:val="single" w:sz="4" w:space="0" w:color="auto"/>
            </w:tcBorders>
          </w:tcPr>
          <w:p w:rsidR="00701C76" w:rsidRPr="009D1E19" w:rsidRDefault="00701C76" w:rsidP="009D1E19">
            <w:pPr>
              <w:numPr>
                <w:ilvl w:val="12"/>
                <w:numId w:val="0"/>
              </w:numPr>
              <w:tabs>
                <w:tab w:val="left" w:pos="284"/>
                <w:tab w:val="left" w:pos="426"/>
                <w:tab w:val="left" w:pos="1985"/>
                <w:tab w:val="left" w:pos="3402"/>
                <w:tab w:val="left" w:pos="6237"/>
                <w:tab w:val="left" w:pos="7655"/>
              </w:tabs>
              <w:spacing w:before="240" w:after="0"/>
              <w:contextualSpacing/>
              <w:jc w:val="center"/>
              <w:rPr>
                <w:rFonts w:ascii="Arial" w:hAnsi="Arial" w:cs="Arial"/>
                <w:b/>
                <w:sz w:val="22"/>
                <w:szCs w:val="22"/>
              </w:rPr>
            </w:pPr>
          </w:p>
          <w:p w:rsidR="00701C76" w:rsidRPr="009D1E19" w:rsidRDefault="00A65A0A" w:rsidP="009D1E19">
            <w:pPr>
              <w:numPr>
                <w:ilvl w:val="12"/>
                <w:numId w:val="0"/>
              </w:numPr>
              <w:tabs>
                <w:tab w:val="left" w:pos="284"/>
                <w:tab w:val="left" w:pos="426"/>
                <w:tab w:val="left" w:pos="1985"/>
                <w:tab w:val="left" w:pos="3402"/>
                <w:tab w:val="left" w:pos="6237"/>
                <w:tab w:val="left" w:pos="7655"/>
              </w:tabs>
              <w:spacing w:before="240" w:after="0"/>
              <w:contextualSpacing/>
              <w:jc w:val="center"/>
              <w:rPr>
                <w:rFonts w:ascii="Arial" w:hAnsi="Arial" w:cs="Arial"/>
                <w:b/>
                <w:sz w:val="22"/>
                <w:szCs w:val="22"/>
              </w:rPr>
            </w:pPr>
            <w:r>
              <w:rPr>
                <w:rFonts w:ascii="Arial" w:hAnsi="Arial" w:cs="Arial"/>
                <w:b/>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A65A0A" w:rsidRDefault="00A65A0A" w:rsidP="00B4766F">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i/>
                <w:sz w:val="20"/>
                <w:szCs w:val="20"/>
              </w:rPr>
            </w:pPr>
          </w:p>
          <w:p w:rsidR="00701C76" w:rsidRPr="00A65A0A" w:rsidRDefault="00A65A0A" w:rsidP="00B4766F">
            <w:pPr>
              <w:numPr>
                <w:ilvl w:val="12"/>
                <w:numId w:val="0"/>
              </w:numPr>
              <w:tabs>
                <w:tab w:val="left" w:pos="284"/>
                <w:tab w:val="left" w:pos="426"/>
                <w:tab w:val="left" w:pos="1985"/>
                <w:tab w:val="left" w:pos="3402"/>
                <w:tab w:val="left" w:pos="6237"/>
                <w:tab w:val="left" w:pos="7655"/>
              </w:tabs>
              <w:spacing w:before="240" w:after="0"/>
              <w:contextualSpacing/>
              <w:rPr>
                <w:rFonts w:ascii="Arial" w:hAnsi="Arial" w:cs="Arial"/>
                <w:b/>
                <w:i/>
                <w:sz w:val="20"/>
                <w:szCs w:val="20"/>
              </w:rPr>
            </w:pPr>
            <w:r>
              <w:rPr>
                <w:rFonts w:ascii="Arial" w:hAnsi="Arial" w:cs="Arial"/>
                <w:i/>
                <w:sz w:val="20"/>
                <w:szCs w:val="20"/>
              </w:rPr>
              <w:t xml:space="preserve"> </w:t>
            </w:r>
            <w:proofErr w:type="gramStart"/>
            <w:r w:rsidRPr="00A65A0A">
              <w:rPr>
                <w:rFonts w:ascii="Arial" w:hAnsi="Arial" w:cs="Arial"/>
                <w:b/>
                <w:i/>
                <w:sz w:val="20"/>
                <w:szCs w:val="20"/>
              </w:rPr>
              <w:t>15.06.2026</w:t>
            </w:r>
            <w:proofErr w:type="gramEnd"/>
          </w:p>
        </w:tc>
      </w:tr>
      <w:tr w:rsidR="009D1E19" w:rsidRPr="009D1E19" w:rsidTr="009D1E19">
        <w:tblPrEx>
          <w:tblLook w:val="04A0" w:firstRow="1" w:lastRow="0" w:firstColumn="1" w:lastColumn="0" w:noHBand="0" w:noVBand="1"/>
        </w:tblPrEx>
        <w:trPr>
          <w:trHeight w:val="311"/>
        </w:trPr>
        <w:tc>
          <w:tcPr>
            <w:tcW w:w="396" w:type="dxa"/>
          </w:tcPr>
          <w:p w:rsidR="00BE6B87" w:rsidRPr="009D1E19" w:rsidRDefault="00BE6B87" w:rsidP="003805D2">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BE6B87" w:rsidRPr="009D1E19" w:rsidRDefault="00BE6B87" w:rsidP="003805D2">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BE6B87" w:rsidRPr="009D1E19" w:rsidRDefault="00BE6B87" w:rsidP="003805D2">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BE6B87" w:rsidRPr="009D1E19" w:rsidRDefault="00BE6B87" w:rsidP="003805D2">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sidRPr="009D1E19">
              <w:rPr>
                <w:rFonts w:ascii="Arial" w:hAnsi="Arial" w:cs="Arial"/>
                <w:b/>
                <w:sz w:val="22"/>
                <w:szCs w:val="22"/>
              </w:rPr>
              <w:t>b)</w:t>
            </w:r>
          </w:p>
        </w:tc>
        <w:tc>
          <w:tcPr>
            <w:tcW w:w="4537" w:type="dxa"/>
            <w:tcBorders>
              <w:top w:val="single" w:sz="4" w:space="0" w:color="auto"/>
              <w:left w:val="nil"/>
              <w:bottom w:val="single" w:sz="4" w:space="0" w:color="auto"/>
            </w:tcBorders>
          </w:tcPr>
          <w:p w:rsidR="00BE6B87" w:rsidRPr="009D1E19"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BE6B87" w:rsidRPr="009D1E19" w:rsidRDefault="00BE6B87" w:rsidP="00B4766F">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sidRPr="009D1E19">
              <w:rPr>
                <w:rFonts w:ascii="Arial" w:hAnsi="Arial" w:cs="Arial"/>
                <w:b/>
                <w:sz w:val="22"/>
                <w:szCs w:val="22"/>
              </w:rPr>
              <w:t xml:space="preserve">dokončení a zprovoznění </w:t>
            </w:r>
            <w:r w:rsidR="00AA72E3">
              <w:rPr>
                <w:rFonts w:ascii="Arial" w:hAnsi="Arial" w:cs="Arial"/>
                <w:b/>
                <w:sz w:val="22"/>
                <w:szCs w:val="22"/>
              </w:rPr>
              <w:t xml:space="preserve">místních komunikací </w:t>
            </w:r>
            <w:r w:rsidR="00B4766F" w:rsidRPr="009D1E19">
              <w:rPr>
                <w:rFonts w:ascii="Arial" w:hAnsi="Arial" w:cs="Arial"/>
                <w:b/>
                <w:sz w:val="22"/>
                <w:szCs w:val="22"/>
              </w:rPr>
              <w:t>(vše ve Strakonické ulici vně areálu</w:t>
            </w:r>
            <w:r w:rsidR="00AA72E3">
              <w:rPr>
                <w:rFonts w:ascii="Arial" w:hAnsi="Arial" w:cs="Arial"/>
                <w:b/>
                <w:sz w:val="22"/>
                <w:szCs w:val="22"/>
              </w:rPr>
              <w:t xml:space="preserve"> = příjezd na ČOV vč. brány do areálu ČOV, příjezd do Sběrného dvora a propojení mezi nimi</w:t>
            </w:r>
            <w:r w:rsidR="00B4766F" w:rsidRPr="009D1E19">
              <w:rPr>
                <w:rFonts w:ascii="Arial" w:hAnsi="Arial" w:cs="Arial"/>
                <w:b/>
                <w:sz w:val="22"/>
                <w:szCs w:val="22"/>
              </w:rPr>
              <w:t>)</w:t>
            </w:r>
          </w:p>
          <w:p w:rsidR="00B4766F" w:rsidRPr="009D1E19" w:rsidRDefault="00B4766F" w:rsidP="00B4766F">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2"/>
                <w:szCs w:val="12"/>
              </w:rPr>
            </w:pPr>
          </w:p>
        </w:tc>
        <w:tc>
          <w:tcPr>
            <w:tcW w:w="1984" w:type="dxa"/>
            <w:tcBorders>
              <w:top w:val="single" w:sz="4" w:space="0" w:color="auto"/>
              <w:bottom w:val="single" w:sz="4" w:space="0" w:color="auto"/>
              <w:right w:val="single" w:sz="4" w:space="0" w:color="auto"/>
            </w:tcBorders>
          </w:tcPr>
          <w:p w:rsidR="00BE6B87" w:rsidRPr="009D1E19" w:rsidRDefault="00BE6B87" w:rsidP="009D1E19">
            <w:pPr>
              <w:numPr>
                <w:ilvl w:val="12"/>
                <w:numId w:val="0"/>
              </w:numPr>
              <w:tabs>
                <w:tab w:val="left" w:pos="284"/>
                <w:tab w:val="left" w:pos="426"/>
                <w:tab w:val="left" w:pos="1985"/>
                <w:tab w:val="left" w:pos="3402"/>
                <w:tab w:val="left" w:pos="6237"/>
                <w:tab w:val="left" w:pos="7655"/>
              </w:tabs>
              <w:spacing w:before="120" w:after="0"/>
              <w:contextualSpacing/>
              <w:jc w:val="center"/>
              <w:rPr>
                <w:rFonts w:ascii="Arial" w:hAnsi="Arial" w:cs="Arial"/>
                <w:b/>
                <w:sz w:val="22"/>
                <w:szCs w:val="22"/>
              </w:rPr>
            </w:pPr>
          </w:p>
          <w:p w:rsidR="00B4766F" w:rsidRPr="009D1E19" w:rsidRDefault="00B4766F" w:rsidP="009D1E19">
            <w:pPr>
              <w:numPr>
                <w:ilvl w:val="12"/>
                <w:numId w:val="0"/>
              </w:numPr>
              <w:tabs>
                <w:tab w:val="left" w:pos="284"/>
                <w:tab w:val="left" w:pos="426"/>
                <w:tab w:val="left" w:pos="1985"/>
                <w:tab w:val="left" w:pos="3402"/>
                <w:tab w:val="left" w:pos="6237"/>
                <w:tab w:val="left" w:pos="7655"/>
              </w:tabs>
              <w:spacing w:before="120" w:after="0"/>
              <w:contextualSpacing/>
              <w:jc w:val="center"/>
              <w:rPr>
                <w:rFonts w:ascii="Arial" w:hAnsi="Arial" w:cs="Arial"/>
                <w:b/>
                <w:sz w:val="22"/>
                <w:szCs w:val="22"/>
              </w:rPr>
            </w:pPr>
          </w:p>
          <w:p w:rsidR="00BE6B87" w:rsidRPr="009D1E19" w:rsidRDefault="00BE6B87" w:rsidP="009D1E19">
            <w:pPr>
              <w:numPr>
                <w:ilvl w:val="12"/>
                <w:numId w:val="0"/>
              </w:numPr>
              <w:tabs>
                <w:tab w:val="left" w:pos="284"/>
                <w:tab w:val="left" w:pos="426"/>
                <w:tab w:val="left" w:pos="1985"/>
                <w:tab w:val="left" w:pos="3402"/>
                <w:tab w:val="left" w:pos="6237"/>
                <w:tab w:val="left" w:pos="7655"/>
              </w:tabs>
              <w:spacing w:before="120" w:after="0"/>
              <w:contextualSpacing/>
              <w:jc w:val="center"/>
              <w:rPr>
                <w:rFonts w:ascii="Arial" w:hAnsi="Arial" w:cs="Arial"/>
                <w:b/>
                <w:sz w:val="22"/>
                <w:szCs w:val="22"/>
              </w:rPr>
            </w:pPr>
            <w:r w:rsidRPr="009D1E19">
              <w:rPr>
                <w:rFonts w:ascii="Arial" w:hAnsi="Arial" w:cs="Arial"/>
                <w:b/>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BE6B87" w:rsidRPr="009D1E19" w:rsidRDefault="00BE6B87"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10"/>
              </w:rPr>
            </w:pPr>
          </w:p>
          <w:p w:rsidR="00B4766F" w:rsidRPr="009D1E19" w:rsidRDefault="00B4766F" w:rsidP="003805D2">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10"/>
              </w:rPr>
            </w:pPr>
          </w:p>
          <w:p w:rsidR="00BE6B87" w:rsidRPr="009D1E19" w:rsidRDefault="00BE6B87" w:rsidP="00A65A0A">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22"/>
              </w:rPr>
            </w:pPr>
            <w:r w:rsidRPr="009D1E19">
              <w:rPr>
                <w:rFonts w:ascii="Arial" w:hAnsi="Arial" w:cs="Arial"/>
                <w:i/>
                <w:color w:val="FF0000"/>
                <w:sz w:val="20"/>
                <w:szCs w:val="22"/>
              </w:rPr>
              <w:t xml:space="preserve">(max.: </w:t>
            </w:r>
            <w:proofErr w:type="gramStart"/>
            <w:r w:rsidR="00A65A0A">
              <w:rPr>
                <w:rFonts w:ascii="Arial" w:hAnsi="Arial" w:cs="Arial"/>
                <w:i/>
                <w:color w:val="FF0000"/>
                <w:sz w:val="20"/>
                <w:szCs w:val="22"/>
              </w:rPr>
              <w:t>15</w:t>
            </w:r>
            <w:r w:rsidRPr="009D1E19">
              <w:rPr>
                <w:rFonts w:ascii="Arial" w:hAnsi="Arial" w:cs="Arial"/>
                <w:i/>
                <w:color w:val="FF0000"/>
                <w:sz w:val="20"/>
                <w:szCs w:val="22"/>
              </w:rPr>
              <w:t>.</w:t>
            </w:r>
            <w:r w:rsidR="00B4766F" w:rsidRPr="009D1E19">
              <w:rPr>
                <w:rFonts w:ascii="Arial" w:hAnsi="Arial" w:cs="Arial"/>
                <w:i/>
                <w:color w:val="FF0000"/>
                <w:sz w:val="20"/>
                <w:szCs w:val="22"/>
              </w:rPr>
              <w:t>0</w:t>
            </w:r>
            <w:r w:rsidR="00A65A0A">
              <w:rPr>
                <w:rFonts w:ascii="Arial" w:hAnsi="Arial" w:cs="Arial"/>
                <w:i/>
                <w:color w:val="FF0000"/>
                <w:sz w:val="20"/>
                <w:szCs w:val="22"/>
              </w:rPr>
              <w:t>9</w:t>
            </w:r>
            <w:r w:rsidRPr="009D1E19">
              <w:rPr>
                <w:rFonts w:ascii="Arial" w:hAnsi="Arial" w:cs="Arial"/>
                <w:i/>
                <w:color w:val="FF0000"/>
                <w:sz w:val="20"/>
                <w:szCs w:val="22"/>
              </w:rPr>
              <w:t>.20</w:t>
            </w:r>
            <w:r w:rsidR="00B4766F" w:rsidRPr="009D1E19">
              <w:rPr>
                <w:rFonts w:ascii="Arial" w:hAnsi="Arial" w:cs="Arial"/>
                <w:i/>
                <w:color w:val="FF0000"/>
                <w:sz w:val="20"/>
                <w:szCs w:val="22"/>
              </w:rPr>
              <w:t>26</w:t>
            </w:r>
            <w:proofErr w:type="gramEnd"/>
            <w:r w:rsidRPr="009D1E19">
              <w:rPr>
                <w:rFonts w:ascii="Arial" w:hAnsi="Arial" w:cs="Arial"/>
                <w:i/>
                <w:color w:val="FF0000"/>
                <w:sz w:val="20"/>
                <w:szCs w:val="22"/>
              </w:rPr>
              <w:t>)</w:t>
            </w:r>
          </w:p>
        </w:tc>
      </w:tr>
      <w:tr w:rsidR="009D1E19" w:rsidRPr="009D1E19" w:rsidTr="009D1E19">
        <w:tblPrEx>
          <w:tblLook w:val="04A0" w:firstRow="1" w:lastRow="0" w:firstColumn="1" w:lastColumn="0" w:noHBand="0" w:noVBand="1"/>
        </w:tblPrEx>
        <w:trPr>
          <w:trHeight w:val="311"/>
        </w:trPr>
        <w:tc>
          <w:tcPr>
            <w:tcW w:w="396" w:type="dxa"/>
          </w:tcPr>
          <w:p w:rsidR="00701C76" w:rsidRPr="009D1E19"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Pr="009D1E19"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right w:val="nil"/>
            </w:tcBorders>
          </w:tcPr>
          <w:p w:rsidR="00701C76" w:rsidRPr="009D1E19" w:rsidRDefault="00701C76">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Pr="009D1E19" w:rsidRDefault="00B4766F">
            <w:pPr>
              <w:numPr>
                <w:ilvl w:val="12"/>
                <w:numId w:val="0"/>
              </w:num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sidRPr="009D1E19">
              <w:rPr>
                <w:rFonts w:ascii="Arial" w:hAnsi="Arial" w:cs="Arial"/>
                <w:b/>
                <w:sz w:val="22"/>
                <w:szCs w:val="22"/>
              </w:rPr>
              <w:t>c</w:t>
            </w:r>
            <w:r w:rsidR="00701C76" w:rsidRPr="009D1E19">
              <w:rPr>
                <w:rFonts w:ascii="Arial" w:hAnsi="Arial" w:cs="Arial"/>
                <w:b/>
                <w:sz w:val="22"/>
                <w:szCs w:val="22"/>
              </w:rPr>
              <w:t>)</w:t>
            </w:r>
          </w:p>
        </w:tc>
        <w:tc>
          <w:tcPr>
            <w:tcW w:w="4537" w:type="dxa"/>
            <w:tcBorders>
              <w:top w:val="single" w:sz="4" w:space="0" w:color="auto"/>
              <w:left w:val="nil"/>
            </w:tcBorders>
          </w:tcPr>
          <w:p w:rsidR="00701C76" w:rsidRPr="009D1E19"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Pr="009D1E19"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sidRPr="009D1E19">
              <w:rPr>
                <w:rFonts w:ascii="Arial" w:hAnsi="Arial" w:cs="Arial"/>
                <w:b/>
                <w:sz w:val="22"/>
                <w:szCs w:val="22"/>
              </w:rPr>
              <w:t xml:space="preserve">dokončení a předání díla (stavby) </w:t>
            </w:r>
          </w:p>
        </w:tc>
        <w:tc>
          <w:tcPr>
            <w:tcW w:w="1984" w:type="dxa"/>
            <w:tcBorders>
              <w:top w:val="single" w:sz="4" w:space="0" w:color="auto"/>
              <w:bottom w:val="single" w:sz="4" w:space="0" w:color="auto"/>
              <w:right w:val="single" w:sz="4" w:space="0" w:color="auto"/>
            </w:tcBorders>
          </w:tcPr>
          <w:p w:rsidR="00701C76" w:rsidRPr="009D1E19" w:rsidRDefault="00701C76" w:rsidP="009D1E19">
            <w:pPr>
              <w:numPr>
                <w:ilvl w:val="12"/>
                <w:numId w:val="0"/>
              </w:numPr>
              <w:tabs>
                <w:tab w:val="left" w:pos="284"/>
                <w:tab w:val="left" w:pos="426"/>
                <w:tab w:val="left" w:pos="1985"/>
                <w:tab w:val="left" w:pos="3402"/>
                <w:tab w:val="left" w:pos="6237"/>
                <w:tab w:val="left" w:pos="7655"/>
              </w:tabs>
              <w:spacing w:before="120" w:after="0"/>
              <w:contextualSpacing/>
              <w:jc w:val="center"/>
              <w:rPr>
                <w:rFonts w:ascii="Arial" w:hAnsi="Arial" w:cs="Arial"/>
                <w:b/>
                <w:sz w:val="22"/>
                <w:szCs w:val="22"/>
              </w:rPr>
            </w:pPr>
          </w:p>
          <w:p w:rsidR="00701C76" w:rsidRPr="009D1E19" w:rsidRDefault="00701C76" w:rsidP="009D1E19">
            <w:pPr>
              <w:numPr>
                <w:ilvl w:val="12"/>
                <w:numId w:val="0"/>
              </w:numPr>
              <w:tabs>
                <w:tab w:val="left" w:pos="284"/>
                <w:tab w:val="left" w:pos="426"/>
                <w:tab w:val="left" w:pos="1985"/>
                <w:tab w:val="left" w:pos="3402"/>
                <w:tab w:val="left" w:pos="6237"/>
                <w:tab w:val="left" w:pos="7655"/>
              </w:tabs>
              <w:spacing w:before="120" w:after="0"/>
              <w:contextualSpacing/>
              <w:jc w:val="center"/>
              <w:rPr>
                <w:rFonts w:ascii="Arial" w:hAnsi="Arial" w:cs="Arial"/>
                <w:b/>
                <w:sz w:val="22"/>
                <w:szCs w:val="22"/>
              </w:rPr>
            </w:pPr>
            <w:r w:rsidRPr="009D1E19">
              <w:rPr>
                <w:rFonts w:ascii="Arial" w:hAnsi="Arial" w:cs="Arial"/>
                <w:b/>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9D1E19" w:rsidRDefault="00701C76">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20"/>
              </w:rPr>
            </w:pPr>
          </w:p>
          <w:p w:rsidR="00701C76" w:rsidRPr="009D1E19" w:rsidRDefault="00701C76" w:rsidP="009D1E19">
            <w:pPr>
              <w:numPr>
                <w:ilvl w:val="12"/>
                <w:numId w:val="0"/>
              </w:num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20"/>
              </w:rPr>
            </w:pPr>
            <w:r w:rsidRPr="009D1E19">
              <w:rPr>
                <w:rFonts w:ascii="Arial" w:hAnsi="Arial" w:cs="Arial"/>
                <w:i/>
                <w:color w:val="FF0000"/>
                <w:sz w:val="20"/>
                <w:szCs w:val="20"/>
              </w:rPr>
              <w:t xml:space="preserve">(max.: </w:t>
            </w:r>
            <w:proofErr w:type="gramStart"/>
            <w:r w:rsidRPr="009D1E19">
              <w:rPr>
                <w:rFonts w:ascii="Arial" w:hAnsi="Arial" w:cs="Arial"/>
                <w:i/>
                <w:color w:val="FF0000"/>
                <w:sz w:val="20"/>
                <w:szCs w:val="20"/>
              </w:rPr>
              <w:t>30.</w:t>
            </w:r>
            <w:r w:rsidR="009D1E19" w:rsidRPr="009D1E19">
              <w:rPr>
                <w:rFonts w:ascii="Arial" w:hAnsi="Arial" w:cs="Arial"/>
                <w:i/>
                <w:color w:val="FF0000"/>
                <w:sz w:val="20"/>
                <w:szCs w:val="20"/>
              </w:rPr>
              <w:t>08</w:t>
            </w:r>
            <w:r w:rsidRPr="009D1E19">
              <w:rPr>
                <w:rFonts w:ascii="Arial" w:hAnsi="Arial" w:cs="Arial"/>
                <w:i/>
                <w:color w:val="FF0000"/>
                <w:sz w:val="20"/>
                <w:szCs w:val="20"/>
              </w:rPr>
              <w:t>.20</w:t>
            </w:r>
            <w:r w:rsidR="00B4766F" w:rsidRPr="009D1E19">
              <w:rPr>
                <w:rFonts w:ascii="Arial" w:hAnsi="Arial" w:cs="Arial"/>
                <w:i/>
                <w:color w:val="FF0000"/>
                <w:sz w:val="20"/>
                <w:szCs w:val="20"/>
              </w:rPr>
              <w:t>2</w:t>
            </w:r>
            <w:r w:rsidRPr="009D1E19">
              <w:rPr>
                <w:rFonts w:ascii="Arial" w:hAnsi="Arial" w:cs="Arial"/>
                <w:i/>
                <w:color w:val="FF0000"/>
                <w:sz w:val="20"/>
                <w:szCs w:val="20"/>
              </w:rPr>
              <w:t>7</w:t>
            </w:r>
            <w:proofErr w:type="gramEnd"/>
            <w:r w:rsidRPr="009D1E19">
              <w:rPr>
                <w:rFonts w:ascii="Arial" w:hAnsi="Arial" w:cs="Arial"/>
                <w:i/>
                <w:color w:val="FF0000"/>
                <w:sz w:val="20"/>
                <w:szCs w:val="20"/>
              </w:rPr>
              <w:t>)</w:t>
            </w:r>
          </w:p>
        </w:tc>
      </w:tr>
      <w:tr w:rsidR="009D1E19" w:rsidRPr="009D1E19" w:rsidTr="009D1E19">
        <w:tblPrEx>
          <w:tblLook w:val="04A0" w:firstRow="1" w:lastRow="0" w:firstColumn="1" w:lastColumn="0" w:noHBand="0" w:noVBand="1"/>
        </w:tblPrEx>
        <w:trPr>
          <w:trHeight w:val="311"/>
        </w:trPr>
        <w:tc>
          <w:tcPr>
            <w:tcW w:w="396" w:type="dxa"/>
          </w:tcPr>
          <w:p w:rsidR="00701C76" w:rsidRPr="009D1E19" w:rsidRDefault="00701C76">
            <w:pPr>
              <w:tabs>
                <w:tab w:val="left" w:pos="426"/>
              </w:tabs>
              <w:spacing w:before="120" w:after="0"/>
              <w:ind w:left="-113" w:right="-113"/>
              <w:contextualSpacing/>
              <w:jc w:val="center"/>
              <w:rPr>
                <w:rFonts w:ascii="Arial" w:hAnsi="Arial" w:cs="Arial"/>
                <w:b/>
                <w:sz w:val="22"/>
                <w:szCs w:val="22"/>
              </w:rPr>
            </w:pPr>
          </w:p>
        </w:tc>
        <w:tc>
          <w:tcPr>
            <w:tcW w:w="236" w:type="dxa"/>
            <w:tcBorders>
              <w:top w:val="nil"/>
              <w:left w:val="nil"/>
              <w:bottom w:val="nil"/>
              <w:right w:val="single" w:sz="4" w:space="0" w:color="auto"/>
            </w:tcBorders>
          </w:tcPr>
          <w:p w:rsidR="00701C76" w:rsidRPr="009D1E19" w:rsidRDefault="00701C76">
            <w:pPr>
              <w:tabs>
                <w:tab w:val="left" w:pos="426"/>
              </w:tabs>
              <w:spacing w:before="120" w:after="0"/>
              <w:contextualSpacing/>
              <w:jc w:val="right"/>
              <w:rPr>
                <w:rFonts w:ascii="Arial" w:hAnsi="Arial" w:cs="Arial"/>
                <w:b/>
                <w:sz w:val="22"/>
                <w:szCs w:val="22"/>
              </w:rPr>
            </w:pPr>
          </w:p>
        </w:tc>
        <w:tc>
          <w:tcPr>
            <w:tcW w:w="360" w:type="dxa"/>
            <w:tcBorders>
              <w:top w:val="single" w:sz="4" w:space="0" w:color="auto"/>
              <w:left w:val="single" w:sz="4" w:space="0" w:color="auto"/>
              <w:bottom w:val="single" w:sz="4" w:space="0" w:color="auto"/>
              <w:right w:val="nil"/>
            </w:tcBorders>
          </w:tcPr>
          <w:p w:rsidR="00701C76" w:rsidRPr="009D1E19" w:rsidRDefault="00701C76">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10"/>
                <w:szCs w:val="10"/>
              </w:rPr>
            </w:pPr>
          </w:p>
          <w:p w:rsidR="00701C76" w:rsidRPr="009D1E19" w:rsidRDefault="009D1E19">
            <w:pPr>
              <w:tabs>
                <w:tab w:val="left" w:pos="284"/>
                <w:tab w:val="left" w:pos="426"/>
                <w:tab w:val="left" w:pos="1985"/>
                <w:tab w:val="left" w:pos="3402"/>
                <w:tab w:val="left" w:pos="6237"/>
                <w:tab w:val="left" w:pos="7655"/>
              </w:tabs>
              <w:spacing w:before="120" w:after="0"/>
              <w:ind w:left="-57" w:right="-57"/>
              <w:contextualSpacing/>
              <w:jc w:val="center"/>
              <w:rPr>
                <w:rFonts w:ascii="Arial" w:hAnsi="Arial" w:cs="Arial"/>
                <w:b/>
                <w:sz w:val="22"/>
                <w:szCs w:val="22"/>
              </w:rPr>
            </w:pPr>
            <w:r>
              <w:rPr>
                <w:rFonts w:ascii="Arial" w:hAnsi="Arial" w:cs="Arial"/>
                <w:b/>
                <w:sz w:val="22"/>
                <w:szCs w:val="22"/>
              </w:rPr>
              <w:t>d</w:t>
            </w:r>
            <w:r w:rsidR="00701C76" w:rsidRPr="009D1E19">
              <w:rPr>
                <w:rFonts w:ascii="Arial" w:hAnsi="Arial" w:cs="Arial"/>
                <w:b/>
                <w:sz w:val="22"/>
                <w:szCs w:val="22"/>
              </w:rPr>
              <w:t>)</w:t>
            </w:r>
          </w:p>
        </w:tc>
        <w:tc>
          <w:tcPr>
            <w:tcW w:w="4537" w:type="dxa"/>
            <w:tcBorders>
              <w:top w:val="single" w:sz="4" w:space="0" w:color="auto"/>
              <w:left w:val="nil"/>
              <w:bottom w:val="single" w:sz="4" w:space="0" w:color="auto"/>
            </w:tcBorders>
          </w:tcPr>
          <w:p w:rsidR="00701C76" w:rsidRPr="009D1E19"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10"/>
                <w:szCs w:val="10"/>
              </w:rPr>
            </w:pPr>
          </w:p>
          <w:p w:rsidR="00701C76" w:rsidRPr="009D1E19"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sidRPr="009D1E19">
              <w:rPr>
                <w:rFonts w:ascii="Arial" w:hAnsi="Arial" w:cs="Arial"/>
                <w:b/>
                <w:sz w:val="22"/>
                <w:szCs w:val="22"/>
              </w:rPr>
              <w:t xml:space="preserve">úprava a úplné vyklizení staveniště </w:t>
            </w:r>
          </w:p>
        </w:tc>
        <w:tc>
          <w:tcPr>
            <w:tcW w:w="1984" w:type="dxa"/>
            <w:tcBorders>
              <w:top w:val="single" w:sz="4" w:space="0" w:color="auto"/>
              <w:bottom w:val="single" w:sz="4" w:space="0" w:color="auto"/>
              <w:right w:val="single" w:sz="4" w:space="0" w:color="auto"/>
            </w:tcBorders>
          </w:tcPr>
          <w:p w:rsidR="00701C76" w:rsidRPr="009D1E19"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p>
          <w:p w:rsidR="00701C76" w:rsidRPr="009D1E19" w:rsidRDefault="00701C76">
            <w:pPr>
              <w:tabs>
                <w:tab w:val="left" w:pos="284"/>
                <w:tab w:val="left" w:pos="426"/>
                <w:tab w:val="left" w:pos="1985"/>
                <w:tab w:val="left" w:pos="3402"/>
                <w:tab w:val="left" w:pos="6237"/>
                <w:tab w:val="left" w:pos="7655"/>
              </w:tabs>
              <w:spacing w:before="120" w:after="0"/>
              <w:contextualSpacing/>
              <w:rPr>
                <w:rFonts w:ascii="Arial" w:hAnsi="Arial" w:cs="Arial"/>
                <w:b/>
                <w:sz w:val="22"/>
                <w:szCs w:val="22"/>
              </w:rPr>
            </w:pPr>
            <w:r w:rsidRPr="009D1E19">
              <w:rPr>
                <w:rFonts w:ascii="Arial" w:hAnsi="Arial" w:cs="Arial"/>
                <w:b/>
                <w:sz w:val="22"/>
                <w:szCs w:val="22"/>
              </w:rPr>
              <w:t>……………………</w:t>
            </w:r>
          </w:p>
        </w:tc>
        <w:tc>
          <w:tcPr>
            <w:tcW w:w="2282" w:type="dxa"/>
            <w:tcBorders>
              <w:top w:val="single" w:sz="4" w:space="0" w:color="auto"/>
              <w:left w:val="single" w:sz="4" w:space="0" w:color="auto"/>
              <w:bottom w:val="single" w:sz="4" w:space="0" w:color="auto"/>
              <w:right w:val="single" w:sz="4" w:space="0" w:color="auto"/>
            </w:tcBorders>
          </w:tcPr>
          <w:p w:rsidR="00701C76" w:rsidRPr="009D1E19" w:rsidRDefault="00701C76">
            <w:p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10"/>
              </w:rPr>
            </w:pPr>
          </w:p>
          <w:p w:rsidR="00701C76" w:rsidRPr="009D1E19" w:rsidRDefault="00701C76" w:rsidP="00093672">
            <w:pPr>
              <w:tabs>
                <w:tab w:val="left" w:pos="284"/>
                <w:tab w:val="left" w:pos="426"/>
                <w:tab w:val="left" w:pos="1985"/>
                <w:tab w:val="left" w:pos="3402"/>
                <w:tab w:val="left" w:pos="6237"/>
                <w:tab w:val="left" w:pos="7655"/>
              </w:tabs>
              <w:spacing w:before="120" w:after="0"/>
              <w:contextualSpacing/>
              <w:rPr>
                <w:rFonts w:ascii="Arial" w:hAnsi="Arial" w:cs="Arial"/>
                <w:i/>
                <w:color w:val="FF0000"/>
                <w:sz w:val="20"/>
                <w:szCs w:val="22"/>
              </w:rPr>
            </w:pPr>
            <w:r w:rsidRPr="009D1E19">
              <w:rPr>
                <w:rFonts w:ascii="Arial" w:hAnsi="Arial" w:cs="Arial"/>
                <w:i/>
                <w:color w:val="FF0000"/>
                <w:sz w:val="20"/>
                <w:szCs w:val="22"/>
              </w:rPr>
              <w:t>(max.: +3 dny)</w:t>
            </w:r>
          </w:p>
        </w:tc>
      </w:tr>
      <w:bookmarkEnd w:id="0"/>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Staveniště předá objednatel zhotoviteli nejpozději v termínu dle odstavce 1.</w:t>
            </w:r>
            <w:r w:rsidRPr="00AD7820">
              <w:rPr>
                <w:rFonts w:ascii="Arial" w:hAnsi="Arial" w:cs="Arial"/>
                <w:b/>
                <w:sz w:val="22"/>
                <w:szCs w:val="22"/>
              </w:rPr>
              <w:t xml:space="preserve"> </w:t>
            </w:r>
            <w:r w:rsidRPr="00AD7820">
              <w:rPr>
                <w:rFonts w:ascii="Arial" w:hAnsi="Arial" w:cs="Arial"/>
                <w:sz w:val="22"/>
                <w:szCs w:val="22"/>
              </w:rPr>
              <w:t>Dojde-li k posunutí termínu předání staveniště zhotoviteli z důvodů na straně objednatele, bude posunut termín dokončení díla o počet dní, o který bylo staveniště skutečně předáno zhotoviteli oproti předpokladu danému touto smlouvou.</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Nejsou dohodnuty dílčí termíny dokončení. Všechny stavební objekty budou odevzdány a převzaty po jejich úplném dokončení ve sjednaném rozsahu. </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9" w:type="dxa"/>
            <w:gridSpan w:val="5"/>
          </w:tcPr>
          <w:p w:rsidR="00C10F24" w:rsidRPr="009D1E19" w:rsidRDefault="00C10F24" w:rsidP="00C10F24">
            <w:pPr>
              <w:tabs>
                <w:tab w:val="left" w:pos="426"/>
              </w:tabs>
              <w:spacing w:after="0"/>
              <w:contextualSpacing/>
              <w:rPr>
                <w:rFonts w:ascii="Arial" w:hAnsi="Arial" w:cs="Arial"/>
                <w:sz w:val="22"/>
                <w:szCs w:val="22"/>
              </w:rPr>
            </w:pPr>
            <w:r w:rsidRPr="009D1E19">
              <w:rPr>
                <w:rFonts w:ascii="Arial" w:hAnsi="Arial" w:cs="Arial"/>
                <w:sz w:val="22"/>
                <w:szCs w:val="22"/>
              </w:rPr>
              <w:t xml:space="preserve">Dílo je provedeno, je-li dokončeno a předáno objednateli včetně všech dokladů nutných pro užívání a provoz díla. Dílo je dokončeno, je-li zcela hotové, kompletní, bez vad a je-li objednateli předvedena jeho způsobilost sloužit svému účelu. Má-li být dokončení díla prokázáno provedením ujednaných zkoušek, považuje se provedení díla za dokončené až úspěšným provedením zkoušek. Provedení zkoušek je součástí díla. Výsledek zkoušky se zaznamená v zápisu, který objednatel podepíše. Dokladem o splnění povinnosti zhotovitele podle této smlouvy, je pouze objednatelem podepsaný předávací protokol díla. Stavba bude považována za dokončenou a předanou až dnem </w:t>
            </w:r>
            <w:r w:rsidRPr="009D1E19">
              <w:rPr>
                <w:rFonts w:ascii="Arial" w:hAnsi="Arial" w:cs="Arial"/>
                <w:sz w:val="22"/>
                <w:szCs w:val="22"/>
                <w:u w:val="single"/>
              </w:rPr>
              <w:t>oboustranného</w:t>
            </w:r>
            <w:r w:rsidRPr="009D1E19">
              <w:rPr>
                <w:rFonts w:ascii="Arial" w:hAnsi="Arial" w:cs="Arial"/>
                <w:sz w:val="22"/>
                <w:szCs w:val="22"/>
              </w:rPr>
              <w:t xml:space="preserve"> podepsání zápisu o odevzdání a převzetí.</w:t>
            </w:r>
          </w:p>
        </w:tc>
      </w:tr>
      <w:tr w:rsidR="000B5861" w:rsidRPr="00AD7820" w:rsidTr="009D1E19">
        <w:tc>
          <w:tcPr>
            <w:tcW w:w="396" w:type="dxa"/>
          </w:tcPr>
          <w:p w:rsidR="000B5861" w:rsidRPr="00AD7820" w:rsidRDefault="000B5861" w:rsidP="000B5861">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9" w:type="dxa"/>
            <w:gridSpan w:val="5"/>
          </w:tcPr>
          <w:p w:rsidR="000B5861" w:rsidRPr="009D1E19" w:rsidRDefault="000B5861" w:rsidP="009D1E19">
            <w:pPr>
              <w:tabs>
                <w:tab w:val="left" w:pos="426"/>
              </w:tabs>
              <w:spacing w:after="0"/>
              <w:contextualSpacing/>
              <w:rPr>
                <w:rFonts w:ascii="Arial" w:hAnsi="Arial" w:cs="Arial"/>
                <w:bCs/>
                <w:iCs/>
                <w:sz w:val="22"/>
                <w:szCs w:val="22"/>
              </w:rPr>
            </w:pPr>
            <w:r w:rsidRPr="009D1E19">
              <w:rPr>
                <w:rFonts w:ascii="Arial" w:hAnsi="Arial" w:cs="Arial"/>
                <w:b/>
                <w:sz w:val="22"/>
                <w:szCs w:val="22"/>
              </w:rPr>
              <w:t>Časový harmonogram</w:t>
            </w:r>
            <w:r w:rsidRPr="009D1E19">
              <w:rPr>
                <w:rFonts w:ascii="Arial" w:hAnsi="Arial" w:cs="Arial"/>
                <w:sz w:val="22"/>
                <w:szCs w:val="22"/>
              </w:rPr>
              <w:t xml:space="preserve"> provádění díla, respektující zadávací požadavky objednatele,</w:t>
            </w:r>
            <w:r w:rsidRPr="009D1E19">
              <w:rPr>
                <w:rFonts w:ascii="Arial" w:hAnsi="Arial" w:cs="Arial"/>
                <w:b/>
                <w:sz w:val="22"/>
                <w:szCs w:val="22"/>
              </w:rPr>
              <w:t xml:space="preserve"> </w:t>
            </w:r>
            <w:r w:rsidR="002164D0" w:rsidRPr="009D1E19">
              <w:rPr>
                <w:rFonts w:ascii="Arial" w:hAnsi="Arial" w:cs="Arial"/>
                <w:b/>
                <w:sz w:val="22"/>
                <w:szCs w:val="22"/>
              </w:rPr>
              <w:t>předal zhotovitel objednateli při podpisu této smlouvy</w:t>
            </w:r>
            <w:r w:rsidRPr="009D1E19">
              <w:rPr>
                <w:rFonts w:ascii="Arial" w:hAnsi="Arial" w:cs="Arial"/>
                <w:b/>
                <w:sz w:val="22"/>
                <w:szCs w:val="22"/>
              </w:rPr>
              <w:t>.</w:t>
            </w:r>
            <w:r w:rsidRPr="009D1E19">
              <w:rPr>
                <w:rFonts w:ascii="Arial" w:hAnsi="Arial" w:cs="Arial"/>
                <w:iCs/>
                <w:sz w:val="22"/>
                <w:szCs w:val="22"/>
              </w:rPr>
              <w:t xml:space="preserve"> Harmonogram začíná termínem zahájení prací a končí termínem předání a převzetí bezvadně dokončeného díla</w:t>
            </w:r>
            <w:r w:rsidRPr="009D1E19">
              <w:rPr>
                <w:rFonts w:ascii="Arial" w:hAnsi="Arial" w:cs="Arial"/>
                <w:bCs/>
                <w:iCs/>
                <w:sz w:val="22"/>
                <w:szCs w:val="22"/>
              </w:rPr>
              <w:t xml:space="preserve">. </w:t>
            </w:r>
            <w:r w:rsidR="009336F3" w:rsidRPr="009D1E19">
              <w:rPr>
                <w:rFonts w:ascii="Arial" w:hAnsi="Arial" w:cs="Arial"/>
                <w:bCs/>
                <w:iCs/>
                <w:sz w:val="22"/>
                <w:szCs w:val="22"/>
              </w:rPr>
              <w:t>V harmonogramu jsou uvedeny závazné termíny nejen pro předčasné užívání částí díla, ale i pro zahájení a dokončení prací na jednotlivých stavebních objektech v členění dle jednotlivých katalogů prací cenové soustavy URS Praha, včetně finančního čerpání po jednotlivých měsících. Neplnění těchto termínů podléhá smluvní pokutě podle čl. XII. této smlouvy.</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9" w:type="dxa"/>
            <w:gridSpan w:val="5"/>
          </w:tcPr>
          <w:p w:rsidR="00C10F24" w:rsidRPr="00AD7820" w:rsidRDefault="00C10F24" w:rsidP="00C10F24">
            <w:pPr>
              <w:spacing w:after="0"/>
              <w:contextualSpacing/>
              <w:rPr>
                <w:rFonts w:ascii="Arial" w:hAnsi="Arial" w:cs="Arial"/>
                <w:bCs/>
                <w:iCs/>
                <w:sz w:val="22"/>
                <w:szCs w:val="22"/>
              </w:rPr>
            </w:pPr>
            <w:r w:rsidRPr="00AD7820">
              <w:rPr>
                <w:rFonts w:ascii="Arial" w:hAnsi="Arial" w:cs="Arial"/>
                <w:bCs/>
                <w:iCs/>
                <w:sz w:val="22"/>
                <w:szCs w:val="22"/>
              </w:rPr>
              <w:t xml:space="preserve">Zhotovitel je povinen udržovat časový harmonogram postupu výstavby v aktuálním stavu a případné změny projednat s objednatelem. Změny termínů stavebních připraveností podle odst. </w:t>
            </w:r>
            <w:smartTag w:uri="urn:schemas-microsoft-com:office:smarttags" w:element="metricconverter">
              <w:smartTagPr>
                <w:attr w:name="ProductID" w:val="4 a"/>
              </w:smartTagPr>
              <w:r w:rsidRPr="00AD7820">
                <w:rPr>
                  <w:rFonts w:ascii="Arial" w:hAnsi="Arial" w:cs="Arial"/>
                  <w:bCs/>
                  <w:iCs/>
                  <w:sz w:val="22"/>
                  <w:szCs w:val="22"/>
                </w:rPr>
                <w:t>4 a</w:t>
              </w:r>
            </w:smartTag>
            <w:r w:rsidRPr="00AD7820">
              <w:rPr>
                <w:rFonts w:ascii="Arial" w:hAnsi="Arial" w:cs="Arial"/>
                <w:bCs/>
                <w:iCs/>
                <w:sz w:val="22"/>
                <w:szCs w:val="22"/>
              </w:rPr>
              <w:t xml:space="preserve"> 5 podléhají písemnému</w:t>
            </w:r>
            <w:r w:rsidRPr="00AD7820">
              <w:rPr>
                <w:rFonts w:ascii="Arial" w:hAnsi="Arial" w:cs="Arial"/>
                <w:b/>
                <w:bCs/>
                <w:iCs/>
                <w:sz w:val="22"/>
                <w:szCs w:val="22"/>
              </w:rPr>
              <w:t xml:space="preserve"> </w:t>
            </w:r>
            <w:r w:rsidRPr="00AD7820">
              <w:rPr>
                <w:rFonts w:ascii="Arial" w:hAnsi="Arial" w:cs="Arial"/>
                <w:bCs/>
                <w:iCs/>
                <w:sz w:val="22"/>
                <w:szCs w:val="22"/>
              </w:rPr>
              <w:t>odsouhlasení objednatelem.</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7.</w:t>
            </w:r>
          </w:p>
        </w:tc>
        <w:tc>
          <w:tcPr>
            <w:tcW w:w="9399" w:type="dxa"/>
            <w:gridSpan w:val="5"/>
          </w:tcPr>
          <w:p w:rsidR="00C10F24" w:rsidRPr="00AD7820" w:rsidRDefault="00C10F24" w:rsidP="006D43F5">
            <w:pPr>
              <w:tabs>
                <w:tab w:val="left" w:pos="426"/>
              </w:tabs>
              <w:spacing w:after="0"/>
              <w:contextualSpacing/>
              <w:rPr>
                <w:rFonts w:ascii="Arial" w:hAnsi="Arial" w:cs="Arial"/>
                <w:sz w:val="22"/>
                <w:szCs w:val="22"/>
              </w:rPr>
            </w:pPr>
            <w:r w:rsidRPr="00AD7820">
              <w:rPr>
                <w:rFonts w:ascii="Arial" w:hAnsi="Arial" w:cs="Arial"/>
                <w:sz w:val="22"/>
                <w:szCs w:val="22"/>
              </w:rPr>
              <w:t xml:space="preserve">Lhůtu pro dokončení a předání díla je možné upravit výhradně podle zadávacích podmínek </w:t>
            </w:r>
            <w:r w:rsidR="006D43F5">
              <w:rPr>
                <w:rFonts w:ascii="Arial" w:hAnsi="Arial" w:cs="Arial"/>
                <w:sz w:val="22"/>
                <w:szCs w:val="22"/>
              </w:rPr>
              <w:t>veřejné zakázky</w:t>
            </w:r>
            <w:r w:rsidRPr="00AD7820">
              <w:rPr>
                <w:rFonts w:ascii="Arial" w:hAnsi="Arial" w:cs="Arial"/>
                <w:sz w:val="22"/>
                <w:szCs w:val="22"/>
              </w:rPr>
              <w:t xml:space="preserve">, která byla vyhlášena objednatelem o nejvhodnější nabídku na zhotovení </w:t>
            </w:r>
            <w:r w:rsidR="005D18CE">
              <w:rPr>
                <w:rFonts w:ascii="Arial" w:hAnsi="Arial" w:cs="Arial"/>
                <w:sz w:val="22"/>
                <w:szCs w:val="22"/>
              </w:rPr>
              <w:t>díla</w:t>
            </w:r>
            <w:r w:rsidRPr="00AD7820">
              <w:rPr>
                <w:rFonts w:ascii="Arial" w:hAnsi="Arial" w:cs="Arial"/>
                <w:sz w:val="22"/>
                <w:szCs w:val="22"/>
              </w:rPr>
              <w:t xml:space="preserve">, a podmínek této smlouvy. </w:t>
            </w:r>
          </w:p>
        </w:tc>
      </w:tr>
      <w:tr w:rsidR="009D1E19" w:rsidRPr="009D1E19" w:rsidTr="009D1E19">
        <w:tc>
          <w:tcPr>
            <w:tcW w:w="396" w:type="dxa"/>
          </w:tcPr>
          <w:p w:rsidR="00C10F24" w:rsidRPr="009D1E19" w:rsidRDefault="00C10F24" w:rsidP="00C10F24">
            <w:pPr>
              <w:tabs>
                <w:tab w:val="left" w:pos="426"/>
              </w:tabs>
              <w:spacing w:after="0"/>
              <w:ind w:left="-113" w:right="-113"/>
              <w:contextualSpacing/>
              <w:jc w:val="center"/>
              <w:rPr>
                <w:rFonts w:ascii="Arial" w:hAnsi="Arial" w:cs="Arial"/>
                <w:sz w:val="22"/>
                <w:szCs w:val="22"/>
              </w:rPr>
            </w:pPr>
            <w:r w:rsidRPr="009D1E19">
              <w:rPr>
                <w:rFonts w:ascii="Arial" w:hAnsi="Arial" w:cs="Arial"/>
                <w:sz w:val="22"/>
                <w:szCs w:val="22"/>
              </w:rPr>
              <w:t>8.</w:t>
            </w:r>
          </w:p>
        </w:tc>
        <w:tc>
          <w:tcPr>
            <w:tcW w:w="9399" w:type="dxa"/>
            <w:gridSpan w:val="5"/>
          </w:tcPr>
          <w:p w:rsidR="00C10F24" w:rsidRPr="009D1E19" w:rsidRDefault="00C10F24" w:rsidP="00C10F24">
            <w:pPr>
              <w:tabs>
                <w:tab w:val="left" w:pos="426"/>
              </w:tabs>
              <w:spacing w:after="0"/>
              <w:contextualSpacing/>
              <w:rPr>
                <w:rFonts w:ascii="Arial" w:hAnsi="Arial" w:cs="Arial"/>
                <w:sz w:val="22"/>
                <w:szCs w:val="22"/>
              </w:rPr>
            </w:pPr>
            <w:r w:rsidRPr="009D1E19">
              <w:rPr>
                <w:rFonts w:ascii="Arial" w:hAnsi="Arial" w:cs="Arial"/>
                <w:sz w:val="22"/>
                <w:szCs w:val="22"/>
              </w:rPr>
              <w:t>Sjednaná doba plnění může být upravena v případě uplatnění některého z vyhrazených práv objednatele, jak jsou uvedeny v čl. XIV.</w:t>
            </w:r>
          </w:p>
          <w:p w:rsidR="009D1E19" w:rsidRPr="009D1E19" w:rsidRDefault="00714232" w:rsidP="009D1E19">
            <w:pPr>
              <w:tabs>
                <w:tab w:val="left" w:pos="426"/>
              </w:tabs>
              <w:spacing w:after="0"/>
              <w:contextualSpacing/>
              <w:rPr>
                <w:rFonts w:ascii="Arial" w:hAnsi="Arial" w:cs="Arial"/>
                <w:sz w:val="22"/>
                <w:szCs w:val="22"/>
              </w:rPr>
            </w:pPr>
            <w:r w:rsidRPr="009D1E19">
              <w:rPr>
                <w:rFonts w:ascii="Arial" w:hAnsi="Arial" w:cs="Arial"/>
                <w:sz w:val="22"/>
                <w:szCs w:val="22"/>
              </w:rPr>
              <w:t xml:space="preserve">Toto ustanovení neplatí pro vyhrazené právo změny závazku dle ustanovení odst. 2., čl. II. této smlouvy – případná realizace SO </w:t>
            </w:r>
            <w:r w:rsidR="009D1E19" w:rsidRPr="009D1E19">
              <w:rPr>
                <w:rFonts w:ascii="Arial" w:hAnsi="Arial" w:cs="Arial"/>
                <w:sz w:val="22"/>
                <w:szCs w:val="22"/>
              </w:rPr>
              <w:t>010, 040, 070-04</w:t>
            </w:r>
            <w:r w:rsidRPr="009D1E19">
              <w:rPr>
                <w:rFonts w:ascii="Arial" w:hAnsi="Arial" w:cs="Arial"/>
                <w:sz w:val="22"/>
                <w:szCs w:val="22"/>
              </w:rPr>
              <w:t xml:space="preserve"> je zohledněna v době plnění, dohodnuté v odst. 1. tohoto článku.</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9" w:type="dxa"/>
            <w:gridSpan w:val="5"/>
          </w:tcPr>
          <w:p w:rsidR="00C10F24" w:rsidRPr="00AD7820" w:rsidRDefault="00C10F24" w:rsidP="00C10F24">
            <w:pPr>
              <w:tabs>
                <w:tab w:val="left" w:pos="426"/>
              </w:tabs>
              <w:spacing w:after="0"/>
              <w:contextualSpacing/>
              <w:rPr>
                <w:rFonts w:ascii="Arial" w:hAnsi="Arial" w:cs="Arial"/>
                <w:sz w:val="22"/>
                <w:szCs w:val="22"/>
              </w:rPr>
            </w:pPr>
            <w:r w:rsidRPr="00AD7820">
              <w:rPr>
                <w:rFonts w:ascii="Arial" w:hAnsi="Arial" w:cs="Arial"/>
                <w:sz w:val="22"/>
                <w:szCs w:val="22"/>
              </w:rPr>
              <w:t>Objednatelem požadované rozšíření rozsahu díla o další práce a dodávky, které nepřevyšují 10 % celkové základní ceny, nebude mít vliv na termín dokončení díla.</w:t>
            </w:r>
          </w:p>
        </w:tc>
      </w:tr>
      <w:tr w:rsidR="00C10F24" w:rsidRPr="00AD7820" w:rsidTr="009D1E19">
        <w:tc>
          <w:tcPr>
            <w:tcW w:w="396" w:type="dxa"/>
          </w:tcPr>
          <w:p w:rsidR="00C10F24" w:rsidRPr="00AD7820" w:rsidRDefault="00C10F24" w:rsidP="00C10F2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9" w:type="dxa"/>
            <w:gridSpan w:val="5"/>
          </w:tcPr>
          <w:p w:rsidR="00A22603" w:rsidRPr="00AD7820" w:rsidRDefault="00A22603" w:rsidP="00C10F24">
            <w:pPr>
              <w:tabs>
                <w:tab w:val="left" w:pos="426"/>
              </w:tabs>
              <w:spacing w:after="0"/>
              <w:contextualSpacing/>
              <w:rPr>
                <w:rFonts w:ascii="Arial" w:hAnsi="Arial" w:cs="Arial"/>
                <w:sz w:val="22"/>
                <w:szCs w:val="22"/>
              </w:rPr>
            </w:pPr>
            <w:r w:rsidRPr="00AD7820">
              <w:rPr>
                <w:rFonts w:ascii="Arial" w:hAnsi="Arial" w:cs="Arial"/>
                <w:sz w:val="22"/>
                <w:szCs w:val="22"/>
              </w:rPr>
              <w:t xml:space="preserve">Na dohodnutou dobu plnění nemá vliv délka doby projednávání a zpracování změnových listů (od zápisu do stavebního deníku do souhlasného prohlášení autorského a technického dozoru investora a objednatele). Dobu plnění lze prodloužit pouze, pokud objednatel ve lhůtě dle odst. 5 čl. XIV. této smlouvy </w:t>
            </w:r>
            <w:r>
              <w:rPr>
                <w:rFonts w:ascii="Arial" w:hAnsi="Arial" w:cs="Arial"/>
                <w:sz w:val="22"/>
                <w:szCs w:val="22"/>
              </w:rPr>
              <w:t xml:space="preserve">nerozhodne o svém postoji k </w:t>
            </w:r>
            <w:r w:rsidRPr="00AD7820">
              <w:rPr>
                <w:rFonts w:ascii="Arial" w:hAnsi="Arial" w:cs="Arial"/>
                <w:sz w:val="22"/>
                <w:szCs w:val="22"/>
              </w:rPr>
              <w:t>předložen</w:t>
            </w:r>
            <w:r>
              <w:rPr>
                <w:rFonts w:ascii="Arial" w:hAnsi="Arial" w:cs="Arial"/>
                <w:sz w:val="22"/>
                <w:szCs w:val="22"/>
              </w:rPr>
              <w:t>ému</w:t>
            </w:r>
            <w:r w:rsidRPr="00AD7820">
              <w:rPr>
                <w:rFonts w:ascii="Arial" w:hAnsi="Arial" w:cs="Arial"/>
                <w:sz w:val="22"/>
                <w:szCs w:val="22"/>
              </w:rPr>
              <w:t xml:space="preserve"> návrh</w:t>
            </w:r>
            <w:r>
              <w:rPr>
                <w:rFonts w:ascii="Arial" w:hAnsi="Arial" w:cs="Arial"/>
                <w:sz w:val="22"/>
                <w:szCs w:val="22"/>
              </w:rPr>
              <w:t>u</w:t>
            </w:r>
            <w:r w:rsidRPr="00AD7820">
              <w:rPr>
                <w:rFonts w:ascii="Arial" w:hAnsi="Arial" w:cs="Arial"/>
                <w:sz w:val="22"/>
                <w:szCs w:val="22"/>
              </w:rPr>
              <w:t xml:space="preserve"> změnového listu.  </w:t>
            </w:r>
          </w:p>
        </w:tc>
      </w:tr>
      <w:tr w:rsidR="00722B89" w:rsidRPr="00722B89" w:rsidTr="009D1E19">
        <w:tc>
          <w:tcPr>
            <w:tcW w:w="396" w:type="dxa"/>
          </w:tcPr>
          <w:p w:rsidR="00C10F24" w:rsidRPr="00722B89" w:rsidRDefault="009D1E19" w:rsidP="00C10F24">
            <w:pPr>
              <w:tabs>
                <w:tab w:val="left" w:pos="426"/>
              </w:tabs>
              <w:spacing w:after="0"/>
              <w:ind w:left="-113" w:right="-113"/>
              <w:contextualSpacing/>
              <w:jc w:val="center"/>
              <w:rPr>
                <w:rFonts w:ascii="Arial" w:hAnsi="Arial" w:cs="Arial"/>
                <w:sz w:val="22"/>
                <w:szCs w:val="22"/>
              </w:rPr>
            </w:pPr>
            <w:r w:rsidRPr="00722B89">
              <w:rPr>
                <w:rFonts w:ascii="Arial" w:hAnsi="Arial" w:cs="Arial"/>
                <w:sz w:val="22"/>
                <w:szCs w:val="22"/>
              </w:rPr>
              <w:t>11</w:t>
            </w:r>
            <w:r w:rsidR="00C10F24" w:rsidRPr="00722B89">
              <w:rPr>
                <w:rFonts w:ascii="Arial" w:hAnsi="Arial" w:cs="Arial"/>
                <w:sz w:val="22"/>
                <w:szCs w:val="22"/>
              </w:rPr>
              <w:t>.</w:t>
            </w:r>
          </w:p>
        </w:tc>
        <w:tc>
          <w:tcPr>
            <w:tcW w:w="9399" w:type="dxa"/>
            <w:gridSpan w:val="5"/>
          </w:tcPr>
          <w:p w:rsidR="00C10F24" w:rsidRPr="00722B89" w:rsidRDefault="00C10F24" w:rsidP="00C10F24">
            <w:pPr>
              <w:tabs>
                <w:tab w:val="left" w:pos="426"/>
              </w:tabs>
              <w:spacing w:after="0"/>
              <w:contextualSpacing/>
              <w:rPr>
                <w:rFonts w:ascii="Arial" w:hAnsi="Arial" w:cs="Arial"/>
                <w:sz w:val="22"/>
                <w:szCs w:val="22"/>
              </w:rPr>
            </w:pPr>
            <w:r w:rsidRPr="00722B89">
              <w:rPr>
                <w:rFonts w:ascii="Arial" w:hAnsi="Arial" w:cs="Arial"/>
                <w:sz w:val="22"/>
                <w:szCs w:val="22"/>
              </w:rPr>
              <w:t xml:space="preserve">Součástí lhůty plnění je i předpokládaná pozastávka prací v zimním období v délce 90 kalendářních dnů. Zakáže-li technický dozor investora s ohledem ke klimatickým podmínkám provádět dílo, nemá toto přerušení (zastavení) prací </w:t>
            </w:r>
            <w:r w:rsidR="006D43F5" w:rsidRPr="00722B89">
              <w:rPr>
                <w:rFonts w:ascii="Arial" w:hAnsi="Arial" w:cs="Arial"/>
                <w:sz w:val="22"/>
                <w:szCs w:val="22"/>
              </w:rPr>
              <w:t xml:space="preserve">nepřevyšující 90 dnů </w:t>
            </w:r>
            <w:r w:rsidR="00722B89" w:rsidRPr="00722B89">
              <w:rPr>
                <w:rFonts w:ascii="Arial" w:hAnsi="Arial" w:cs="Arial"/>
                <w:sz w:val="22"/>
                <w:szCs w:val="22"/>
              </w:rPr>
              <w:t>vliv na dohodnutou dobu plnění.</w:t>
            </w:r>
          </w:p>
        </w:tc>
      </w:tr>
    </w:tbl>
    <w:p w:rsidR="003A35FC" w:rsidRPr="00AD7820" w:rsidRDefault="003A35FC"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BD6428" w:rsidRPr="00AD7820" w:rsidRDefault="00BD642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 Cena a její úprava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E069D4" w:rsidRPr="00E069D4" w:rsidTr="004F2BE6">
        <w:tc>
          <w:tcPr>
            <w:tcW w:w="397" w:type="dxa"/>
          </w:tcPr>
          <w:p w:rsidR="0087607E" w:rsidRPr="00E069D4" w:rsidRDefault="0087607E" w:rsidP="004F2BE6">
            <w:pPr>
              <w:tabs>
                <w:tab w:val="left" w:pos="426"/>
              </w:tabs>
              <w:spacing w:after="0"/>
              <w:ind w:left="-57" w:right="-57"/>
              <w:contextualSpacing/>
              <w:jc w:val="center"/>
              <w:rPr>
                <w:rFonts w:ascii="Arial" w:hAnsi="Arial" w:cs="Arial"/>
                <w:b/>
                <w:sz w:val="22"/>
                <w:szCs w:val="22"/>
              </w:rPr>
            </w:pPr>
            <w:r w:rsidRPr="00E069D4">
              <w:rPr>
                <w:rFonts w:ascii="Arial" w:hAnsi="Arial" w:cs="Arial"/>
                <w:b/>
                <w:sz w:val="22"/>
                <w:szCs w:val="22"/>
              </w:rPr>
              <w:t>1.</w:t>
            </w:r>
          </w:p>
        </w:tc>
        <w:tc>
          <w:tcPr>
            <w:tcW w:w="9394" w:type="dxa"/>
            <w:gridSpan w:val="2"/>
          </w:tcPr>
          <w:p w:rsidR="0087607E" w:rsidRPr="00E069D4" w:rsidRDefault="0087607E" w:rsidP="00E069D4">
            <w:pPr>
              <w:tabs>
                <w:tab w:val="left" w:pos="426"/>
              </w:tabs>
              <w:spacing w:before="120" w:after="0"/>
              <w:contextualSpacing/>
              <w:rPr>
                <w:rFonts w:ascii="Arial" w:hAnsi="Arial" w:cs="Arial"/>
                <w:b/>
                <w:sz w:val="22"/>
                <w:szCs w:val="22"/>
              </w:rPr>
            </w:pPr>
            <w:r w:rsidRPr="00E069D4">
              <w:rPr>
                <w:rFonts w:ascii="Arial" w:hAnsi="Arial" w:cs="Arial"/>
                <w:b/>
                <w:sz w:val="22"/>
                <w:szCs w:val="22"/>
              </w:rPr>
              <w:t xml:space="preserve">Návrh: Za provedení díla ve sjednaném rozsahu a za dohodnutých podmínek zaplatí objednatel zhotoviteli dohodnutou smluvní cenu ve výši ................................ Kč bez DPH. </w:t>
            </w:r>
            <w:r w:rsidRPr="00E069D4">
              <w:rPr>
                <w:rFonts w:ascii="Arial" w:hAnsi="Arial" w:cs="Arial"/>
                <w:sz w:val="22"/>
                <w:szCs w:val="22"/>
              </w:rPr>
              <w:t xml:space="preserve">Smluvní cena neobsahuje náklady na realizaci za </w:t>
            </w:r>
            <w:r w:rsidR="00E069D4" w:rsidRPr="00E069D4">
              <w:rPr>
                <w:rFonts w:ascii="Arial" w:hAnsi="Arial" w:cs="Arial"/>
                <w:sz w:val="22"/>
                <w:szCs w:val="22"/>
              </w:rPr>
              <w:t>SO 010, 040, 070-04</w:t>
            </w:r>
            <w:r w:rsidRPr="00E069D4">
              <w:rPr>
                <w:rFonts w:ascii="Arial" w:hAnsi="Arial" w:cs="Arial"/>
                <w:sz w:val="22"/>
                <w:szCs w:val="22"/>
              </w:rPr>
              <w:t xml:space="preserve"> specifikovaného v odst. 3 čl. II. této smlouvy, který je ke dni podpisu smlouvy předmětem vyhrazené změny závazku.</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 xml:space="preserve">Cena uvedená v předchozím odstavci je cenou pevnou za provedení </w:t>
            </w:r>
            <w:r w:rsidR="005D18CE">
              <w:rPr>
                <w:rFonts w:ascii="Arial" w:hAnsi="Arial" w:cs="Arial"/>
                <w:sz w:val="22"/>
                <w:szCs w:val="22"/>
              </w:rPr>
              <w:t>díla</w:t>
            </w:r>
            <w:r w:rsidRPr="00AD7820">
              <w:rPr>
                <w:rFonts w:ascii="Arial" w:hAnsi="Arial" w:cs="Arial"/>
                <w:sz w:val="22"/>
                <w:szCs w:val="22"/>
              </w:rPr>
              <w:t xml:space="preserve"> v dohodnutém rozsahu a za stanovených podmínek a zahrnuje veškeré náklady a zisk na kompletní zhotovení </w:t>
            </w:r>
            <w:r w:rsidR="005D18CE">
              <w:rPr>
                <w:rFonts w:ascii="Arial" w:hAnsi="Arial" w:cs="Arial"/>
                <w:sz w:val="22"/>
                <w:szCs w:val="22"/>
              </w:rPr>
              <w:t>díla</w:t>
            </w:r>
            <w:r w:rsidRPr="00AD7820">
              <w:rPr>
                <w:rFonts w:ascii="Arial" w:hAnsi="Arial" w:cs="Arial"/>
                <w:sz w:val="22"/>
                <w:szCs w:val="22"/>
              </w:rPr>
              <w:t xml:space="preserve"> v rozsahu a za podmínek daných touto smlouvou o dílo. V ceně jsou zahrnuty i práce a dodávky, které nejsou přímo určeny rozsahem </w:t>
            </w:r>
            <w:r w:rsidR="005D18CE">
              <w:rPr>
                <w:rFonts w:ascii="Arial" w:hAnsi="Arial" w:cs="Arial"/>
                <w:sz w:val="22"/>
                <w:szCs w:val="22"/>
              </w:rPr>
              <w:t>díla</w:t>
            </w:r>
            <w:r w:rsidRPr="00AD7820">
              <w:rPr>
                <w:rFonts w:ascii="Arial" w:hAnsi="Arial" w:cs="Arial"/>
                <w:sz w:val="22"/>
                <w:szCs w:val="22"/>
              </w:rPr>
              <w:t xml:space="preserve">, avšak jejich provedení je pro zhotovení </w:t>
            </w:r>
            <w:r w:rsidR="005D18CE">
              <w:rPr>
                <w:rFonts w:ascii="Arial" w:hAnsi="Arial" w:cs="Arial"/>
                <w:sz w:val="22"/>
                <w:szCs w:val="22"/>
              </w:rPr>
              <w:t>díla</w:t>
            </w:r>
            <w:r w:rsidRPr="00AD7820">
              <w:rPr>
                <w:rFonts w:ascii="Arial" w:hAnsi="Arial" w:cs="Arial"/>
                <w:sz w:val="22"/>
                <w:szCs w:val="22"/>
              </w:rPr>
              <w:t xml:space="preserve"> nezbytné, zejména pak práce a dodávky specifikované v čl. II., VII. a VIII. této smlouvy.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CE7D04">
            <w:pPr>
              <w:spacing w:after="0"/>
              <w:contextualSpacing/>
              <w:rPr>
                <w:rFonts w:ascii="Arial" w:hAnsi="Arial" w:cs="Arial"/>
                <w:b/>
                <w:color w:val="FF6600"/>
                <w:sz w:val="22"/>
                <w:szCs w:val="22"/>
              </w:rPr>
            </w:pPr>
            <w:r w:rsidRPr="00AD7820">
              <w:rPr>
                <w:rFonts w:ascii="Arial" w:hAnsi="Arial" w:cs="Arial"/>
                <w:sz w:val="22"/>
                <w:szCs w:val="22"/>
              </w:rPr>
              <w:t xml:space="preserve">Cena uvedená v odst. 1 je doložena nabídkovým položkovým rozpočtem zhotovitele (dále jen nabídkový rozpočet). Tento nabídkový rozpočet obsahuje minimálně oceněný kompletní výkaz výměr, který byl součástí zadávací dokumentace </w:t>
            </w:r>
            <w:r w:rsidR="005D18CE">
              <w:rPr>
                <w:rFonts w:ascii="Arial" w:hAnsi="Arial" w:cs="Arial"/>
                <w:sz w:val="22"/>
                <w:szCs w:val="22"/>
              </w:rPr>
              <w:t>díla</w:t>
            </w:r>
            <w:r w:rsidRPr="00AD7820">
              <w:rPr>
                <w:rFonts w:ascii="Arial" w:hAnsi="Arial" w:cs="Arial"/>
                <w:sz w:val="22"/>
                <w:szCs w:val="22"/>
              </w:rPr>
              <w:t>. V případě, že v položkovém nabídkovém rozpočtu chybějí položky, které jsou součástí zadávacího výkazu výměr, pak se má za to, že jsou součástí ceny nabídkového rozpočtu.</w:t>
            </w:r>
            <w:r w:rsidRPr="00AD7820">
              <w:rPr>
                <w:rFonts w:ascii="Arial" w:hAnsi="Arial" w:cs="Arial"/>
                <w:color w:val="00B050"/>
                <w:sz w:val="22"/>
                <w:szCs w:val="22"/>
              </w:rPr>
              <w:t xml:space="preserve"> </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2A6508" w:rsidRPr="00AD7820" w:rsidRDefault="002A6508" w:rsidP="00614BB2">
            <w:pPr>
              <w:spacing w:after="0"/>
              <w:contextualSpacing/>
              <w:rPr>
                <w:rFonts w:ascii="Arial" w:hAnsi="Arial" w:cs="Arial"/>
                <w:sz w:val="22"/>
                <w:szCs w:val="22"/>
              </w:rPr>
            </w:pPr>
            <w:r w:rsidRPr="00AD7820">
              <w:rPr>
                <w:rFonts w:ascii="Arial" w:hAnsi="Arial" w:cs="Arial"/>
                <w:sz w:val="22"/>
                <w:szCs w:val="22"/>
              </w:rPr>
              <w:t xml:space="preserve">Jednotkové ceny v nabídkovém rozpočtu jsou uvedeny bez DPH a jsou pevné po celou dobu platnosti této smlouvy. </w:t>
            </w:r>
          </w:p>
        </w:tc>
      </w:tr>
      <w:tr w:rsidR="00442439" w:rsidRPr="00442439" w:rsidTr="00CC64DA">
        <w:tc>
          <w:tcPr>
            <w:tcW w:w="397" w:type="dxa"/>
          </w:tcPr>
          <w:p w:rsidR="002A6508" w:rsidRPr="00442439" w:rsidRDefault="002A6508" w:rsidP="00F2339B">
            <w:pPr>
              <w:tabs>
                <w:tab w:val="left" w:pos="426"/>
              </w:tabs>
              <w:spacing w:after="0"/>
              <w:ind w:left="-57" w:right="-57"/>
              <w:contextualSpacing/>
              <w:jc w:val="center"/>
              <w:rPr>
                <w:rFonts w:ascii="Arial" w:hAnsi="Arial" w:cs="Arial"/>
                <w:sz w:val="22"/>
                <w:szCs w:val="22"/>
              </w:rPr>
            </w:pPr>
            <w:r w:rsidRPr="00442439">
              <w:rPr>
                <w:rFonts w:ascii="Arial" w:hAnsi="Arial" w:cs="Arial"/>
                <w:sz w:val="22"/>
                <w:szCs w:val="22"/>
              </w:rPr>
              <w:t>5.</w:t>
            </w:r>
          </w:p>
        </w:tc>
        <w:tc>
          <w:tcPr>
            <w:tcW w:w="9394" w:type="dxa"/>
            <w:gridSpan w:val="2"/>
          </w:tcPr>
          <w:p w:rsidR="002A6508" w:rsidRPr="00442439" w:rsidRDefault="002A6508" w:rsidP="00052FB1">
            <w:pPr>
              <w:pStyle w:val="slovanseznam"/>
              <w:numPr>
                <w:ilvl w:val="0"/>
                <w:numId w:val="0"/>
              </w:numPr>
              <w:tabs>
                <w:tab w:val="left" w:pos="708"/>
              </w:tabs>
              <w:contextualSpacing/>
              <w:jc w:val="both"/>
              <w:rPr>
                <w:sz w:val="22"/>
                <w:szCs w:val="22"/>
              </w:rPr>
            </w:pPr>
            <w:r w:rsidRPr="00442439">
              <w:rPr>
                <w:sz w:val="22"/>
                <w:szCs w:val="22"/>
              </w:rPr>
              <w:t xml:space="preserve">Cenu lze výjimečně upravit </w:t>
            </w:r>
            <w:r w:rsidR="00052FB1">
              <w:rPr>
                <w:sz w:val="22"/>
                <w:szCs w:val="22"/>
              </w:rPr>
              <w:t xml:space="preserve">v případě </w:t>
            </w:r>
            <w:r w:rsidRPr="00442439">
              <w:rPr>
                <w:sz w:val="22"/>
                <w:szCs w:val="22"/>
              </w:rPr>
              <w:t xml:space="preserve">změny sjednaného rozsahu nebo způsobu provádění </w:t>
            </w:r>
            <w:r w:rsidR="005D18CE">
              <w:rPr>
                <w:sz w:val="22"/>
                <w:szCs w:val="22"/>
              </w:rPr>
              <w:t>díla</w:t>
            </w:r>
            <w:r w:rsidR="00052FB1">
              <w:rPr>
                <w:sz w:val="22"/>
                <w:szCs w:val="22"/>
              </w:rPr>
              <w:t xml:space="preserve"> či naplnění podmínek vyplývajících z průběhu veřejné soutěže na zhotovitele stavby </w:t>
            </w:r>
            <w:r w:rsidRPr="00442439">
              <w:rPr>
                <w:sz w:val="22"/>
                <w:szCs w:val="22"/>
              </w:rPr>
              <w:t>a to za podmínek daných touto smlouvou a na základě předchozí písemné dohody smluvních stran, týkající se věcného rozsahu i jejich ocenění. Výstup této dohody bude potvrzen dodatkem ke smlouvě o dílo.</w:t>
            </w:r>
            <w:r w:rsidR="00442439" w:rsidRPr="00442439">
              <w:rPr>
                <w:sz w:val="22"/>
                <w:szCs w:val="22"/>
              </w:rPr>
              <w:t xml:space="preserve"> Za písemnou dohodu o změně této smlouvy pro potřebu této smlouvy není považován zápis ve stavebním deníku, byť by byl podepsán osobami oprávněnými činit právní jednání za smluvní strany.</w:t>
            </w:r>
          </w:p>
        </w:tc>
      </w:tr>
      <w:tr w:rsidR="002A6508" w:rsidRPr="00AD7820" w:rsidTr="00CC64DA">
        <w:tc>
          <w:tcPr>
            <w:tcW w:w="397" w:type="dxa"/>
          </w:tcPr>
          <w:p w:rsidR="002A6508" w:rsidRPr="00AD7820" w:rsidRDefault="002A6508"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Pro výpočet rozdílu rozsahu nebo způsobu provádění budou použity položky a jednotkové ceny uvedené v nabídkovém rozpočtu (příloha smlouvy).</w:t>
            </w:r>
          </w:p>
        </w:tc>
      </w:tr>
      <w:tr w:rsidR="002A6508" w:rsidRPr="00AD7820" w:rsidTr="00CC64DA">
        <w:tc>
          <w:tcPr>
            <w:tcW w:w="397" w:type="dxa"/>
          </w:tcPr>
          <w:p w:rsidR="002A6508" w:rsidRPr="00AD7820" w:rsidRDefault="00C808EF" w:rsidP="00F2339B">
            <w:pPr>
              <w:tabs>
                <w:tab w:val="left" w:pos="426"/>
              </w:tabs>
              <w:spacing w:after="0"/>
              <w:ind w:left="-57" w:right="-57"/>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rPr>
              <w:t>Pokud bude dohodnuto provedení prací a dodávek v nabídkovém rozpočtu neuvedených, provede se ocenění těchto změn takto:</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a)</w:t>
            </w:r>
          </w:p>
        </w:tc>
        <w:tc>
          <w:tcPr>
            <w:tcW w:w="8945" w:type="dxa"/>
          </w:tcPr>
          <w:p w:rsidR="002A6508" w:rsidRPr="00AD7820" w:rsidRDefault="002A6508" w:rsidP="00CE7D04">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Stavební konstrukce a práce:</w:t>
            </w:r>
            <w:r w:rsidRPr="00AD7820">
              <w:rPr>
                <w:rFonts w:ascii="Arial" w:hAnsi="Arial" w:cs="Arial"/>
                <w:sz w:val="22"/>
                <w:szCs w:val="22"/>
              </w:rPr>
              <w:t xml:space="preserve"> položkami podle katalogů popisů a směrných cen vydaných ÚRS Praha k datu uzavření smlouvy,</w:t>
            </w:r>
          </w:p>
        </w:tc>
      </w:tr>
      <w:tr w:rsidR="002A6508" w:rsidRPr="00AD7820" w:rsidTr="00CC64DA">
        <w:tc>
          <w:tcPr>
            <w:tcW w:w="397" w:type="dxa"/>
          </w:tcPr>
          <w:p w:rsidR="002A6508" w:rsidRPr="00AD7820" w:rsidRDefault="002A6508" w:rsidP="00F2339B">
            <w:pPr>
              <w:spacing w:after="0"/>
              <w:ind w:left="-57" w:right="-57"/>
              <w:contextualSpacing/>
              <w:jc w:val="center"/>
              <w:rPr>
                <w:rFonts w:ascii="Arial" w:hAnsi="Arial" w:cs="Arial"/>
                <w:sz w:val="22"/>
                <w:szCs w:val="22"/>
              </w:rPr>
            </w:pPr>
          </w:p>
        </w:tc>
        <w:tc>
          <w:tcPr>
            <w:tcW w:w="449" w:type="dxa"/>
          </w:tcPr>
          <w:p w:rsidR="002A6508" w:rsidRPr="00AD7820" w:rsidRDefault="002A6508" w:rsidP="00CE7D04">
            <w:pPr>
              <w:spacing w:after="0"/>
              <w:contextualSpacing/>
              <w:jc w:val="right"/>
              <w:rPr>
                <w:rFonts w:ascii="Arial" w:hAnsi="Arial" w:cs="Arial"/>
                <w:sz w:val="22"/>
                <w:szCs w:val="22"/>
              </w:rPr>
            </w:pPr>
            <w:r w:rsidRPr="00AD7820">
              <w:rPr>
                <w:rFonts w:ascii="Arial" w:hAnsi="Arial" w:cs="Arial"/>
                <w:sz w:val="22"/>
                <w:szCs w:val="22"/>
              </w:rPr>
              <w:t>b)</w:t>
            </w:r>
          </w:p>
        </w:tc>
        <w:tc>
          <w:tcPr>
            <w:tcW w:w="8945" w:type="dxa"/>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sz w:val="22"/>
                <w:szCs w:val="22"/>
                <w:u w:val="single"/>
              </w:rPr>
              <w:t>Konstrukce a práce nespecifikované v katalozích ÚRS Praha:</w:t>
            </w:r>
            <w:r w:rsidRPr="00AD7820">
              <w:rPr>
                <w:rFonts w:ascii="Arial" w:hAnsi="Arial" w:cs="Arial"/>
                <w:sz w:val="22"/>
                <w:szCs w:val="22"/>
              </w:rPr>
              <w:t xml:space="preserve"> časovou náročností na provedení práce násobenou hodinovou zúčtovací sazbou ve výši </w:t>
            </w:r>
            <w:r w:rsidRPr="00AD7820">
              <w:rPr>
                <w:rFonts w:ascii="Arial" w:hAnsi="Arial" w:cs="Arial"/>
                <w:b/>
                <w:color w:val="00B0F0"/>
                <w:sz w:val="22"/>
                <w:szCs w:val="22"/>
              </w:rPr>
              <w:t>....................</w:t>
            </w:r>
            <w:r w:rsidR="00E069D4">
              <w:rPr>
                <w:rFonts w:ascii="Arial" w:hAnsi="Arial" w:cs="Arial"/>
                <w:b/>
                <w:color w:val="00B0F0"/>
                <w:sz w:val="22"/>
                <w:szCs w:val="22"/>
              </w:rPr>
              <w:t xml:space="preserve"> </w:t>
            </w:r>
            <w:r w:rsidRPr="00AD7820">
              <w:rPr>
                <w:rFonts w:ascii="Arial" w:hAnsi="Arial" w:cs="Arial"/>
                <w:b/>
                <w:sz w:val="22"/>
                <w:szCs w:val="22"/>
              </w:rPr>
              <w:t>Kč/hod</w:t>
            </w:r>
            <w:r w:rsidRPr="00AD7820">
              <w:rPr>
                <w:rFonts w:ascii="Arial" w:hAnsi="Arial" w:cs="Arial"/>
                <w:sz w:val="22"/>
                <w:szCs w:val="22"/>
              </w:rPr>
              <w:t>.</w:t>
            </w:r>
          </w:p>
        </w:tc>
      </w:tr>
      <w:tr w:rsidR="002013B7" w:rsidRPr="00AD7820" w:rsidTr="004F2BE6">
        <w:tc>
          <w:tcPr>
            <w:tcW w:w="397" w:type="dxa"/>
          </w:tcPr>
          <w:p w:rsidR="002013B7" w:rsidRPr="00AD7820" w:rsidRDefault="002013B7" w:rsidP="004F2BE6">
            <w:pPr>
              <w:spacing w:after="0"/>
              <w:ind w:left="-57" w:right="-57"/>
              <w:contextualSpacing/>
              <w:jc w:val="center"/>
              <w:rPr>
                <w:rFonts w:ascii="Arial" w:hAnsi="Arial" w:cs="Arial"/>
                <w:sz w:val="22"/>
                <w:szCs w:val="22"/>
              </w:rPr>
            </w:pPr>
          </w:p>
        </w:tc>
        <w:tc>
          <w:tcPr>
            <w:tcW w:w="449" w:type="dxa"/>
          </w:tcPr>
          <w:p w:rsidR="002013B7" w:rsidRPr="00AD7820" w:rsidRDefault="002013B7" w:rsidP="004F2BE6">
            <w:pPr>
              <w:spacing w:after="0"/>
              <w:contextualSpacing/>
              <w:jc w:val="right"/>
              <w:rPr>
                <w:rFonts w:ascii="Arial" w:hAnsi="Arial" w:cs="Arial"/>
                <w:sz w:val="22"/>
                <w:szCs w:val="22"/>
              </w:rPr>
            </w:pPr>
            <w:r w:rsidRPr="00AD7820">
              <w:rPr>
                <w:rFonts w:ascii="Arial" w:hAnsi="Arial" w:cs="Arial"/>
                <w:sz w:val="22"/>
                <w:szCs w:val="22"/>
              </w:rPr>
              <w:t>c)</w:t>
            </w:r>
          </w:p>
        </w:tc>
        <w:tc>
          <w:tcPr>
            <w:tcW w:w="8945" w:type="dxa"/>
          </w:tcPr>
          <w:p w:rsidR="002013B7" w:rsidRPr="00AD7820" w:rsidRDefault="002013B7" w:rsidP="004F2BE6">
            <w:pPr>
              <w:tabs>
                <w:tab w:val="left" w:pos="426"/>
              </w:tabs>
              <w:spacing w:after="0"/>
              <w:contextualSpacing/>
              <w:rPr>
                <w:rFonts w:ascii="Arial" w:hAnsi="Arial" w:cs="Arial"/>
                <w:sz w:val="22"/>
                <w:szCs w:val="22"/>
                <w:u w:val="single"/>
              </w:rPr>
            </w:pPr>
            <w:r w:rsidRPr="00AD7820">
              <w:rPr>
                <w:rFonts w:ascii="Arial" w:hAnsi="Arial" w:cs="Arial"/>
                <w:sz w:val="22"/>
                <w:szCs w:val="22"/>
                <w:u w:val="single"/>
              </w:rPr>
              <w:t>Hmoty a výrobky neobsažené v cenách položek:</w:t>
            </w:r>
            <w:r w:rsidRPr="00AD7820">
              <w:rPr>
                <w:rFonts w:ascii="Arial" w:hAnsi="Arial" w:cs="Arial"/>
                <w:sz w:val="22"/>
                <w:szCs w:val="22"/>
              </w:rPr>
              <w:t xml:space="preserve"> a uváděné ve specifikacích v nominální výši doložené nákupní ceny s připočtením dopravného ve výši </w:t>
            </w:r>
            <w:r w:rsidRPr="00AD7820">
              <w:rPr>
                <w:rFonts w:ascii="Arial" w:hAnsi="Arial" w:cs="Arial"/>
                <w:b/>
                <w:color w:val="00B0F0"/>
                <w:sz w:val="22"/>
                <w:szCs w:val="22"/>
              </w:rPr>
              <w:t xml:space="preserve">................ </w:t>
            </w:r>
            <w:r w:rsidRPr="00AD7820">
              <w:rPr>
                <w:rFonts w:ascii="Arial" w:hAnsi="Arial" w:cs="Arial"/>
                <w:b/>
                <w:sz w:val="22"/>
                <w:szCs w:val="22"/>
              </w:rPr>
              <w:t>% nákupní ceny</w:t>
            </w:r>
            <w:r w:rsidRPr="00AD7820">
              <w:rPr>
                <w:rFonts w:ascii="Arial" w:hAnsi="Arial" w:cs="Arial"/>
                <w:sz w:val="22"/>
                <w:szCs w:val="22"/>
              </w:rPr>
              <w:t>.</w:t>
            </w:r>
          </w:p>
        </w:tc>
      </w:tr>
      <w:tr w:rsidR="002013B7" w:rsidRPr="00AD7820" w:rsidTr="004F2BE6">
        <w:tc>
          <w:tcPr>
            <w:tcW w:w="397" w:type="dxa"/>
          </w:tcPr>
          <w:p w:rsidR="002013B7" w:rsidRPr="00AD7820" w:rsidRDefault="002013B7" w:rsidP="00F2339B">
            <w:pPr>
              <w:spacing w:after="0"/>
              <w:ind w:left="-57" w:right="-57"/>
              <w:contextualSpacing/>
              <w:jc w:val="center"/>
              <w:rPr>
                <w:rFonts w:ascii="Arial" w:hAnsi="Arial" w:cs="Arial"/>
                <w:sz w:val="22"/>
                <w:szCs w:val="22"/>
              </w:rPr>
            </w:pPr>
          </w:p>
        </w:tc>
        <w:tc>
          <w:tcPr>
            <w:tcW w:w="9394" w:type="dxa"/>
            <w:gridSpan w:val="2"/>
          </w:tcPr>
          <w:p w:rsidR="002013B7" w:rsidRPr="00052FB1" w:rsidRDefault="00052FB1" w:rsidP="00052FB1">
            <w:pPr>
              <w:pStyle w:val="slovanseznam"/>
              <w:numPr>
                <w:ilvl w:val="0"/>
                <w:numId w:val="0"/>
              </w:numPr>
              <w:tabs>
                <w:tab w:val="left" w:pos="708"/>
              </w:tabs>
              <w:contextualSpacing/>
              <w:jc w:val="both"/>
              <w:rPr>
                <w:sz w:val="22"/>
                <w:szCs w:val="22"/>
              </w:rPr>
            </w:pPr>
            <w:r>
              <w:rPr>
                <w:sz w:val="22"/>
                <w:szCs w:val="22"/>
              </w:rPr>
              <w:t xml:space="preserve">Úprava ceny na základě </w:t>
            </w:r>
            <w:r w:rsidR="002013B7" w:rsidRPr="00AD7820">
              <w:rPr>
                <w:sz w:val="22"/>
                <w:szCs w:val="22"/>
              </w:rPr>
              <w:t>podmín</w:t>
            </w:r>
            <w:r w:rsidR="002013B7">
              <w:rPr>
                <w:sz w:val="22"/>
                <w:szCs w:val="22"/>
              </w:rPr>
              <w:t>e</w:t>
            </w:r>
            <w:r w:rsidR="002013B7" w:rsidRPr="00AD7820">
              <w:rPr>
                <w:sz w:val="22"/>
                <w:szCs w:val="22"/>
              </w:rPr>
              <w:t>k</w:t>
            </w:r>
            <w:r w:rsidR="002013B7">
              <w:rPr>
                <w:sz w:val="22"/>
                <w:szCs w:val="22"/>
              </w:rPr>
              <w:t xml:space="preserve"> vyplývajících z průběhu </w:t>
            </w:r>
            <w:r w:rsidR="002013B7" w:rsidRPr="0077239F">
              <w:rPr>
                <w:sz w:val="22"/>
                <w:szCs w:val="22"/>
              </w:rPr>
              <w:t>veřejn</w:t>
            </w:r>
            <w:r w:rsidR="002013B7">
              <w:rPr>
                <w:sz w:val="22"/>
                <w:szCs w:val="22"/>
              </w:rPr>
              <w:t>é</w:t>
            </w:r>
            <w:r w:rsidR="002013B7" w:rsidRPr="0077239F">
              <w:rPr>
                <w:sz w:val="22"/>
                <w:szCs w:val="22"/>
              </w:rPr>
              <w:t xml:space="preserve"> soutěž</w:t>
            </w:r>
            <w:r w:rsidR="002013B7">
              <w:rPr>
                <w:sz w:val="22"/>
                <w:szCs w:val="22"/>
              </w:rPr>
              <w:t>e</w:t>
            </w:r>
            <w:r w:rsidR="002013B7" w:rsidRPr="0077239F">
              <w:rPr>
                <w:sz w:val="22"/>
                <w:szCs w:val="22"/>
              </w:rPr>
              <w:t xml:space="preserve"> na zhotovitele díla</w:t>
            </w:r>
            <w:r w:rsidR="002013B7">
              <w:rPr>
                <w:sz w:val="22"/>
                <w:szCs w:val="22"/>
              </w:rPr>
              <w:t xml:space="preserve"> </w:t>
            </w:r>
            <w:r>
              <w:rPr>
                <w:sz w:val="22"/>
                <w:szCs w:val="22"/>
              </w:rPr>
              <w:t xml:space="preserve">bude provedena dle podmínek stanovených ve veřejné soutěži. </w:t>
            </w:r>
          </w:p>
        </w:tc>
      </w:tr>
    </w:tbl>
    <w:p w:rsidR="00410A96" w:rsidRPr="00AD7820" w:rsidRDefault="00410A96"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 Platební podmínky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5"/>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3319" w:rsidRPr="00AD7820" w:rsidTr="00986781">
        <w:tc>
          <w:tcPr>
            <w:tcW w:w="397" w:type="dxa"/>
          </w:tcPr>
          <w:p w:rsidR="002A3319" w:rsidRPr="00AD7820" w:rsidRDefault="002A3319" w:rsidP="00986781">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3319" w:rsidRPr="00AD7820" w:rsidRDefault="002A3319" w:rsidP="00986781">
            <w:pPr>
              <w:tabs>
                <w:tab w:val="left" w:pos="426"/>
              </w:tabs>
              <w:spacing w:after="0"/>
              <w:contextualSpacing/>
              <w:rPr>
                <w:rFonts w:ascii="Arial" w:hAnsi="Arial" w:cs="Arial"/>
                <w:sz w:val="22"/>
                <w:szCs w:val="22"/>
              </w:rPr>
            </w:pPr>
            <w:r w:rsidRPr="00AD7820">
              <w:rPr>
                <w:rFonts w:ascii="Arial" w:hAnsi="Arial" w:cs="Arial"/>
                <w:sz w:val="22"/>
                <w:szCs w:val="22"/>
              </w:rPr>
              <w:t>Cena díla bude objednatelem hrazena průběžně na základě daňových dokladů - faktur (dále jen faktur), vystavovaných zhotovitelem v měsíčním intervalu, neurčí-li objednatel jinak.</w:t>
            </w:r>
          </w:p>
          <w:p w:rsidR="002A3319" w:rsidRPr="00AD7820" w:rsidRDefault="002A3319" w:rsidP="00986781">
            <w:pPr>
              <w:tabs>
                <w:tab w:val="left" w:pos="426"/>
              </w:tabs>
              <w:spacing w:after="0"/>
              <w:contextualSpacing/>
              <w:rPr>
                <w:rFonts w:ascii="Arial" w:hAnsi="Arial" w:cs="Arial"/>
                <w:sz w:val="22"/>
                <w:szCs w:val="22"/>
              </w:rPr>
            </w:pPr>
            <w:r w:rsidRPr="00AD7820">
              <w:rPr>
                <w:rFonts w:ascii="Arial" w:hAnsi="Arial" w:cs="Arial"/>
                <w:sz w:val="22"/>
                <w:szCs w:val="22"/>
              </w:rPr>
              <w:t xml:space="preserve">Fakturovány budou jen práce skutečně provedené za příslušný kalendářní měsíc provádění díla, zjištěné (vykázané) formou měsíčního soupisu provedených prací, dodávek a služeb k poslednímu dni každého měsíce (tento den je datem uskutečnění zdanitelného plnění). Měsíční soupis musí být bezpodmínečně vypracován v cenách a členění </w:t>
            </w:r>
            <w:r>
              <w:rPr>
                <w:rFonts w:ascii="Arial" w:hAnsi="Arial" w:cs="Arial"/>
                <w:sz w:val="22"/>
                <w:szCs w:val="22"/>
              </w:rPr>
              <w:t xml:space="preserve">(stavební objekty) </w:t>
            </w:r>
            <w:r w:rsidRPr="00AD7820">
              <w:rPr>
                <w:rFonts w:ascii="Arial" w:hAnsi="Arial" w:cs="Arial"/>
                <w:sz w:val="22"/>
                <w:szCs w:val="22"/>
              </w:rPr>
              <w:t xml:space="preserve">dle nabídkového rozpočtu a písemně potvrzen (odsouhlasen) technickým dozorem objednatele. Fakturovat lze pouze práce provedené řádně a v kvalitě dle </w:t>
            </w:r>
            <w:proofErr w:type="gramStart"/>
            <w:r w:rsidRPr="00AD7820">
              <w:rPr>
                <w:rFonts w:ascii="Arial" w:hAnsi="Arial" w:cs="Arial"/>
                <w:sz w:val="22"/>
                <w:szCs w:val="22"/>
              </w:rPr>
              <w:t>touto smlouvou</w:t>
            </w:r>
            <w:proofErr w:type="gramEnd"/>
            <w:r w:rsidRPr="00AD7820">
              <w:rPr>
                <w:rFonts w:ascii="Arial" w:hAnsi="Arial" w:cs="Arial"/>
                <w:sz w:val="22"/>
                <w:szCs w:val="22"/>
              </w:rPr>
              <w:t xml:space="preserve"> sjednaných podmínek.</w:t>
            </w:r>
          </w:p>
        </w:tc>
      </w:tr>
      <w:tr w:rsidR="002A6508" w:rsidRPr="008169FC" w:rsidTr="00CC64DA">
        <w:tc>
          <w:tcPr>
            <w:tcW w:w="397" w:type="dxa"/>
          </w:tcPr>
          <w:p w:rsidR="002A6508" w:rsidRPr="008169FC" w:rsidRDefault="002A3319" w:rsidP="00F2339B">
            <w:pPr>
              <w:tabs>
                <w:tab w:val="left" w:pos="426"/>
              </w:tabs>
              <w:spacing w:after="0"/>
              <w:ind w:left="-113" w:right="-113"/>
              <w:contextualSpacing/>
              <w:jc w:val="center"/>
              <w:rPr>
                <w:rFonts w:ascii="Arial" w:hAnsi="Arial" w:cs="Arial"/>
                <w:b/>
                <w:sz w:val="22"/>
                <w:szCs w:val="22"/>
              </w:rPr>
            </w:pPr>
            <w:r w:rsidRPr="008169FC">
              <w:rPr>
                <w:rFonts w:ascii="Arial" w:hAnsi="Arial" w:cs="Arial"/>
                <w:b/>
                <w:sz w:val="22"/>
                <w:szCs w:val="22"/>
              </w:rPr>
              <w:t>2</w:t>
            </w:r>
            <w:r w:rsidR="002A6508" w:rsidRPr="008169FC">
              <w:rPr>
                <w:rFonts w:ascii="Arial" w:hAnsi="Arial" w:cs="Arial"/>
                <w:b/>
                <w:sz w:val="22"/>
                <w:szCs w:val="22"/>
              </w:rPr>
              <w:t>.</w:t>
            </w:r>
          </w:p>
        </w:tc>
        <w:tc>
          <w:tcPr>
            <w:tcW w:w="9394" w:type="dxa"/>
            <w:gridSpan w:val="2"/>
          </w:tcPr>
          <w:p w:rsidR="00774ECA" w:rsidRPr="008169FC" w:rsidRDefault="002A3319" w:rsidP="008169FC">
            <w:pPr>
              <w:tabs>
                <w:tab w:val="left" w:pos="426"/>
              </w:tabs>
              <w:spacing w:after="0"/>
              <w:contextualSpacing/>
              <w:rPr>
                <w:rFonts w:ascii="Arial" w:hAnsi="Arial" w:cs="Arial"/>
                <w:b/>
                <w:sz w:val="22"/>
                <w:szCs w:val="22"/>
              </w:rPr>
            </w:pPr>
            <w:r w:rsidRPr="008169FC">
              <w:rPr>
                <w:rFonts w:ascii="Arial" w:hAnsi="Arial" w:cs="Arial"/>
                <w:b/>
                <w:sz w:val="22"/>
                <w:szCs w:val="22"/>
              </w:rPr>
              <w:t>Zhotovitel není omezen v postupu výstavby, ale objednatel může v roce 2026 proplatit pouze částku 7.768.000 Kč</w:t>
            </w:r>
            <w:r w:rsidR="008169FC">
              <w:rPr>
                <w:rFonts w:ascii="Arial" w:hAnsi="Arial" w:cs="Arial"/>
                <w:b/>
                <w:sz w:val="22"/>
                <w:szCs w:val="22"/>
              </w:rPr>
              <w:t xml:space="preserve"> </w:t>
            </w:r>
            <w:proofErr w:type="spellStart"/>
            <w:r w:rsidR="00DD1A61">
              <w:rPr>
                <w:rFonts w:ascii="Arial" w:hAnsi="Arial" w:cs="Arial"/>
                <w:b/>
                <w:sz w:val="22"/>
                <w:szCs w:val="22"/>
              </w:rPr>
              <w:t>vč</w:t>
            </w:r>
            <w:proofErr w:type="spellEnd"/>
            <w:r w:rsidR="00DD1A61">
              <w:rPr>
                <w:rFonts w:ascii="Arial" w:hAnsi="Arial" w:cs="Arial"/>
                <w:b/>
                <w:sz w:val="22"/>
                <w:szCs w:val="22"/>
              </w:rPr>
              <w:t xml:space="preserve"> DPH </w:t>
            </w:r>
            <w:r w:rsidR="008169FC">
              <w:rPr>
                <w:rFonts w:ascii="Arial" w:hAnsi="Arial" w:cs="Arial"/>
                <w:b/>
                <w:sz w:val="22"/>
                <w:szCs w:val="22"/>
              </w:rPr>
              <w:t>(částka vymezená rozpočtem města pro rok 2026)</w:t>
            </w:r>
            <w:r w:rsidRPr="008169FC">
              <w:rPr>
                <w:rFonts w:ascii="Arial" w:hAnsi="Arial" w:cs="Arial"/>
                <w:b/>
                <w:sz w:val="22"/>
                <w:szCs w:val="22"/>
              </w:rPr>
              <w:t xml:space="preserve">. Od </w:t>
            </w:r>
            <w:proofErr w:type="gramStart"/>
            <w:r w:rsidRPr="008169FC">
              <w:rPr>
                <w:rFonts w:ascii="Arial" w:hAnsi="Arial" w:cs="Arial"/>
                <w:b/>
                <w:sz w:val="22"/>
                <w:szCs w:val="22"/>
              </w:rPr>
              <w:t>01.01.2027</w:t>
            </w:r>
            <w:proofErr w:type="gramEnd"/>
            <w:r w:rsidRPr="008169FC">
              <w:rPr>
                <w:rFonts w:ascii="Arial" w:hAnsi="Arial" w:cs="Arial"/>
                <w:b/>
                <w:sz w:val="22"/>
                <w:szCs w:val="22"/>
              </w:rPr>
              <w:t xml:space="preserve"> je</w:t>
            </w:r>
            <w:r w:rsidR="008169FC" w:rsidRPr="008169FC">
              <w:rPr>
                <w:rFonts w:ascii="Arial" w:hAnsi="Arial" w:cs="Arial"/>
                <w:b/>
                <w:sz w:val="22"/>
                <w:szCs w:val="22"/>
              </w:rPr>
              <w:t xml:space="preserve"> schopen proplatit </w:t>
            </w:r>
            <w:r w:rsidRPr="008169FC">
              <w:rPr>
                <w:rFonts w:ascii="Arial" w:hAnsi="Arial" w:cs="Arial"/>
                <w:b/>
                <w:sz w:val="22"/>
                <w:szCs w:val="22"/>
              </w:rPr>
              <w:t>zbytek</w:t>
            </w:r>
            <w:r w:rsidR="008169FC" w:rsidRPr="008169FC">
              <w:rPr>
                <w:rFonts w:ascii="Arial" w:hAnsi="Arial" w:cs="Arial"/>
                <w:b/>
                <w:sz w:val="22"/>
                <w:szCs w:val="22"/>
              </w:rPr>
              <w:t xml:space="preserve"> bez omezení.</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 xml:space="preserve">Zhotovitel předloží technickému dozoru objednatele nejpozději do 3 pracovních dnů následujícího měsíce oceněný soupis prací, dodávek a služeb provedených za uplynulý měsíc. Případně dohodnuté změny rozsahu (vícepráce či méněpráce) budou v soupisu provedených prací vždy uvedeny </w:t>
            </w:r>
            <w:r w:rsidRPr="00AD7820">
              <w:rPr>
                <w:rFonts w:ascii="Arial" w:hAnsi="Arial" w:cs="Arial"/>
                <w:sz w:val="22"/>
                <w:szCs w:val="22"/>
                <w:u w:val="single"/>
              </w:rPr>
              <w:t>odděleně</w:t>
            </w:r>
            <w:r w:rsidRPr="00AD7820">
              <w:rPr>
                <w:rFonts w:ascii="Arial" w:hAnsi="Arial" w:cs="Arial"/>
                <w:sz w:val="22"/>
                <w:szCs w:val="22"/>
              </w:rPr>
              <w:t xml:space="preserve"> podrobným soupisem jednotlivých položek provedených prací a dodávek. </w:t>
            </w:r>
          </w:p>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 xml:space="preserve">Technický dozor objednatele provede odsouhlasení předloženého oceněného soupisu jen, pokud bude odpovídat skutečnosti a ujednáním této smlouvy a vrátí jej zhotoviteli (se svým stanoviskem) nejpozději do 3 pracovních dnů ode dne jeho obdržení. </w:t>
            </w:r>
          </w:p>
          <w:p w:rsidR="008169FC" w:rsidRPr="00E214FC" w:rsidRDefault="008169FC" w:rsidP="008169FC">
            <w:pPr>
              <w:tabs>
                <w:tab w:val="left" w:pos="426"/>
              </w:tabs>
              <w:spacing w:after="0"/>
              <w:contextualSpacing/>
              <w:rPr>
                <w:rFonts w:ascii="Arial" w:hAnsi="Arial" w:cs="Arial"/>
                <w:b/>
                <w:sz w:val="22"/>
                <w:szCs w:val="22"/>
              </w:rPr>
            </w:pPr>
            <w:r w:rsidRPr="00AD7820">
              <w:rPr>
                <w:rFonts w:ascii="Arial" w:hAnsi="Arial" w:cs="Arial"/>
                <w:sz w:val="22"/>
                <w:szCs w:val="22"/>
              </w:rPr>
              <w:t xml:space="preserve">Po odsouhlasení oceněného měsíčního soupisu provedených prací dodávek a služeb technickým dozorem objednatele zhotovitel vystaví fakturu a předá ji </w:t>
            </w:r>
            <w:r w:rsidRPr="00E214FC">
              <w:rPr>
                <w:rFonts w:ascii="Arial" w:hAnsi="Arial" w:cs="Arial"/>
                <w:b/>
                <w:sz w:val="22"/>
                <w:szCs w:val="22"/>
              </w:rPr>
              <w:t xml:space="preserve">ve dvou vyhotoveních </w:t>
            </w:r>
            <w:r>
              <w:rPr>
                <w:rFonts w:ascii="Arial" w:hAnsi="Arial" w:cs="Arial"/>
                <w:b/>
                <w:sz w:val="22"/>
                <w:szCs w:val="22"/>
              </w:rPr>
              <w:t xml:space="preserve">a v čitelné podobě (nerozmazané, velikost písmen min 2 mm) </w:t>
            </w:r>
            <w:r w:rsidRPr="00AD7820">
              <w:rPr>
                <w:rFonts w:ascii="Arial" w:hAnsi="Arial" w:cs="Arial"/>
                <w:sz w:val="22"/>
                <w:szCs w:val="22"/>
              </w:rPr>
              <w:t>objednateli prostřednictvím technického dozoru objednatele nejpozději do 15. dne měsíce následujícího po dni uskutečnění zdanitelného plnění.</w:t>
            </w:r>
          </w:p>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Potvrzení faktury technickým dozorem objednatele je podmiňující pro předložení faktury objednateli. Pokud faktura nebude potvrzena technickým dozorem objednatele, bude posuzována jako neoprávněná.</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gridSpan w:val="2"/>
          </w:tcPr>
          <w:p w:rsidR="008169FC" w:rsidRPr="00AD7820" w:rsidRDefault="008169FC" w:rsidP="008169FC">
            <w:pPr>
              <w:spacing w:after="0"/>
              <w:contextualSpacing/>
              <w:rPr>
                <w:rFonts w:ascii="Arial" w:hAnsi="Arial" w:cs="Arial"/>
                <w:sz w:val="22"/>
                <w:szCs w:val="22"/>
              </w:rPr>
            </w:pPr>
            <w:r w:rsidRPr="00AD7820">
              <w:rPr>
                <w:rFonts w:ascii="Arial" w:hAnsi="Arial" w:cs="Arial"/>
                <w:sz w:val="22"/>
                <w:szCs w:val="22"/>
              </w:rPr>
              <w:t>Faktury zhotovitele musí formou a obsahem odpovídat zákonu o účetnictví, zákonu o dani z přidané hodnoty (mít náležitosti daňového dokladu) a občanskému zákoníku (mít náležitosti obchodní listiny), přičemž musí obsahovat:</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a) značení daňového dokladu a jeho pořadové číslo,</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 xml:space="preserve">b) identifikační údaje objednatele a zhotovitele (vč. IČ, DIČ a údaje o zápisu v OR nebo jiné evidenci), </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c) označení banky a číslo účtu, na který má být úhrada provedena,</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d) datum vystavení faktury, uskutečnění zdanitelného plnění a splatnosti faktury,</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e) označení uzavřené smlouvy (číslo, datum), popis předmětu plnění,</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 xml:space="preserve">f) výši základny podle sazeb DPH, </w:t>
            </w:r>
          </w:p>
          <w:p w:rsidR="008169FC" w:rsidRPr="00E069D4" w:rsidRDefault="008169FC" w:rsidP="008169FC">
            <w:pPr>
              <w:tabs>
                <w:tab w:val="num" w:pos="1437"/>
              </w:tabs>
              <w:spacing w:after="0"/>
              <w:ind w:left="334" w:hanging="334"/>
              <w:contextualSpacing/>
              <w:rPr>
                <w:rFonts w:ascii="Arial" w:hAnsi="Arial" w:cs="Arial"/>
                <w:sz w:val="22"/>
                <w:szCs w:val="22"/>
              </w:rPr>
            </w:pPr>
            <w:r w:rsidRPr="00E069D4">
              <w:rPr>
                <w:rFonts w:ascii="Arial" w:hAnsi="Arial" w:cs="Arial"/>
                <w:sz w:val="22"/>
                <w:szCs w:val="22"/>
              </w:rPr>
              <w:t>g) označení, že „Daň odvede zákazník</w:t>
            </w:r>
            <w:r w:rsidRPr="00E069D4">
              <w:rPr>
                <w:rFonts w:ascii="Arial" w:eastAsia="Times New Roman" w:hAnsi="Arial" w:cs="Arial"/>
                <w:sz w:val="22"/>
                <w:szCs w:val="22"/>
                <w:lang w:eastAsia="cs-CZ"/>
              </w:rPr>
              <w:t>“</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h) případné částky odpočitatelné od celkové fakturované sumy pro účely zjištění částky k proplacení (zádržné, dohodnutá sleva apod.),</w:t>
            </w:r>
          </w:p>
          <w:p w:rsidR="008169FC" w:rsidRPr="00AD7820" w:rsidRDefault="008169FC" w:rsidP="008169FC">
            <w:pPr>
              <w:tabs>
                <w:tab w:val="num" w:pos="1437"/>
              </w:tabs>
              <w:spacing w:after="0"/>
              <w:ind w:left="334" w:hanging="334"/>
              <w:contextualSpacing/>
              <w:rPr>
                <w:rFonts w:ascii="Arial" w:hAnsi="Arial" w:cs="Arial"/>
                <w:sz w:val="22"/>
                <w:szCs w:val="22"/>
              </w:rPr>
            </w:pPr>
            <w:r w:rsidRPr="00AD7820">
              <w:rPr>
                <w:rFonts w:ascii="Arial" w:hAnsi="Arial" w:cs="Arial"/>
                <w:sz w:val="22"/>
                <w:szCs w:val="22"/>
              </w:rPr>
              <w:t>i) částku k proplacení.</w:t>
            </w:r>
          </w:p>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Nedílnou součástí faktury (její přílohou) musí být odsouhlasený oceněný soupis provedených prací, dodávek a služeb podle odst. 1 potvrzený technickým dozorem objednatele.</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8169FC" w:rsidRPr="00AD7820" w:rsidRDefault="008169FC" w:rsidP="008169FC">
            <w:pPr>
              <w:widowControl w:val="0"/>
              <w:tabs>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color w:val="000000"/>
                <w:sz w:val="22"/>
                <w:szCs w:val="22"/>
              </w:rPr>
              <w:t>Objednatel uhradí pouze oprávněně a správně vystavený daňový doklad, a to ve lhůtě splatnosti na něm uvedené, nejdříve však 30 dnů od prokazatelného předání dokladu objednateli.</w:t>
            </w:r>
            <w:r w:rsidRPr="00AD7820">
              <w:rPr>
                <w:rFonts w:ascii="Arial" w:hAnsi="Arial" w:cs="Arial"/>
                <w:sz w:val="22"/>
                <w:szCs w:val="22"/>
              </w:rPr>
              <w:t xml:space="preserve"> Dnem zaplacení se rozumí den odepsání fakturované částky z účtu objednatele ve prospěch účtu zhotovitele.</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8169FC" w:rsidRPr="00AD7820" w:rsidRDefault="008169FC" w:rsidP="008169FC">
            <w:pPr>
              <w:widowControl w:val="0"/>
              <w:tabs>
                <w:tab w:val="left" w:pos="364"/>
                <w:tab w:val="left" w:pos="1620"/>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Objednatel je oprávněn ve lhůtě splatnosti faktury vrátit zhotoviteli vystavenou fakturu, jestliže neobsahuje náležitosti podle odst. 3 nebo údaje v ní obsažené (vč. přílohy) jsou věcně či cenově nesprávné s uvedením důvodů, pro které fakturu vrací. Při nesplnění těchto podmínek je objednatel v prodlení s placením částky, která měla být fakturována správně.</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7.</w:t>
            </w:r>
          </w:p>
        </w:tc>
        <w:tc>
          <w:tcPr>
            <w:tcW w:w="9394" w:type="dxa"/>
            <w:gridSpan w:val="2"/>
          </w:tcPr>
          <w:p w:rsidR="008169FC" w:rsidRPr="00AD7820" w:rsidRDefault="008169FC" w:rsidP="008169FC">
            <w:pPr>
              <w:spacing w:after="0"/>
              <w:contextualSpacing/>
              <w:rPr>
                <w:rFonts w:ascii="Arial" w:hAnsi="Arial" w:cs="Arial"/>
                <w:sz w:val="22"/>
                <w:szCs w:val="22"/>
              </w:rPr>
            </w:pPr>
            <w:r w:rsidRPr="00AD7820">
              <w:rPr>
                <w:rFonts w:ascii="Arial" w:hAnsi="Arial" w:cs="Arial"/>
                <w:sz w:val="22"/>
                <w:szCs w:val="22"/>
              </w:rPr>
              <w:t xml:space="preserve">Objednatel hradí měsíční faktury vystavené zhotovitelem až do dosažení 90 % celkové ceny díla bez DPH. Následně fakturovaná částka rovnající se 10 % z ceny díla slouží jako zádržné a bude objednatelem zhotoviteli uhrazena až po úspěšném protokolárním předání a převzetí díla. Pokud objednatel převezme dílo, na němž se vyskytují vady či nedodělky, bude zádržné uhrazeno až po písemném potvrzení objednatele o jejich odstranění. </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8169FC" w:rsidRPr="00AD7820" w:rsidRDefault="008169FC" w:rsidP="008169FC">
            <w:pPr>
              <w:spacing w:after="0"/>
              <w:contextualSpacing/>
              <w:rPr>
                <w:rFonts w:ascii="Arial" w:hAnsi="Arial" w:cs="Arial"/>
                <w:sz w:val="22"/>
                <w:szCs w:val="22"/>
              </w:rPr>
            </w:pPr>
            <w:r w:rsidRPr="00AD7820">
              <w:rPr>
                <w:rFonts w:ascii="Arial" w:hAnsi="Arial" w:cs="Arial"/>
                <w:sz w:val="22"/>
                <w:szCs w:val="22"/>
              </w:rPr>
              <w:t>V případě prodlení objednatele s úhradou peněžitého plnění je zhotovitel oprávněn přerušit práce na díle do doby zaplacení dlužné částky. Po tuto dobu není v prodlení se splněním termínu dokončení a předání díla.</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8169FC" w:rsidRPr="00AD7820" w:rsidRDefault="008169FC" w:rsidP="008169FC">
            <w:pPr>
              <w:spacing w:after="0"/>
              <w:contextualSpacing/>
              <w:rPr>
                <w:rFonts w:ascii="Arial" w:hAnsi="Arial" w:cs="Arial"/>
                <w:sz w:val="22"/>
                <w:szCs w:val="22"/>
              </w:rPr>
            </w:pPr>
            <w:r w:rsidRPr="00AD7820">
              <w:rPr>
                <w:rFonts w:ascii="Arial" w:hAnsi="Arial" w:cs="Arial"/>
                <w:sz w:val="22"/>
                <w:szCs w:val="22"/>
              </w:rPr>
              <w:t xml:space="preserve">Prodlení objednatele s úhradou peněžitého plnění delší než 60 dnů je porušením smlouvy, které opravňuje zhotovitele k odstoupení od smlouvy. </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Pr>
                <w:rFonts w:ascii="Arial" w:hAnsi="Arial" w:cs="Arial"/>
                <w:sz w:val="22"/>
                <w:szCs w:val="22"/>
              </w:rPr>
              <w:t>10</w:t>
            </w:r>
            <w:r w:rsidRPr="00AD7820">
              <w:rPr>
                <w:rFonts w:ascii="Arial" w:hAnsi="Arial" w:cs="Arial"/>
                <w:sz w:val="22"/>
                <w:szCs w:val="22"/>
              </w:rPr>
              <w:t>.</w:t>
            </w:r>
          </w:p>
        </w:tc>
        <w:tc>
          <w:tcPr>
            <w:tcW w:w="9394" w:type="dxa"/>
            <w:gridSpan w:val="2"/>
          </w:tcPr>
          <w:p w:rsidR="008169FC" w:rsidRPr="00C26305" w:rsidRDefault="008169FC" w:rsidP="008169FC">
            <w:pPr>
              <w:spacing w:after="0"/>
              <w:contextualSpacing/>
              <w:rPr>
                <w:rFonts w:ascii="Arial" w:hAnsi="Arial" w:cs="Arial"/>
                <w:sz w:val="22"/>
                <w:szCs w:val="22"/>
              </w:rPr>
            </w:pPr>
            <w:r w:rsidRPr="00AD7820">
              <w:rPr>
                <w:rFonts w:ascii="Arial" w:hAnsi="Arial" w:cs="Arial"/>
                <w:sz w:val="22"/>
                <w:szCs w:val="22"/>
              </w:rPr>
              <w:t>Objednatel může zastavit placení faktury v</w:t>
            </w:r>
            <w:r>
              <w:rPr>
                <w:rFonts w:ascii="Arial" w:hAnsi="Arial" w:cs="Arial"/>
                <w:sz w:val="22"/>
                <w:szCs w:val="22"/>
              </w:rPr>
              <w:t> </w:t>
            </w:r>
            <w:r w:rsidRPr="00AD7820">
              <w:rPr>
                <w:rFonts w:ascii="Arial" w:hAnsi="Arial" w:cs="Arial"/>
                <w:sz w:val="22"/>
                <w:szCs w:val="22"/>
              </w:rPr>
              <w:t>případě</w:t>
            </w:r>
          </w:p>
        </w:tc>
      </w:tr>
      <w:tr w:rsidR="008169FC" w:rsidRPr="00AD7820" w:rsidTr="00714232">
        <w:tc>
          <w:tcPr>
            <w:tcW w:w="397" w:type="dxa"/>
          </w:tcPr>
          <w:p w:rsidR="008169FC" w:rsidRPr="00AD7820" w:rsidRDefault="008169FC" w:rsidP="008169FC">
            <w:pPr>
              <w:spacing w:after="0"/>
              <w:ind w:left="-57" w:right="-57"/>
              <w:contextualSpacing/>
              <w:jc w:val="center"/>
              <w:rPr>
                <w:rFonts w:ascii="Arial" w:hAnsi="Arial" w:cs="Arial"/>
                <w:sz w:val="22"/>
                <w:szCs w:val="22"/>
              </w:rPr>
            </w:pPr>
          </w:p>
        </w:tc>
        <w:tc>
          <w:tcPr>
            <w:tcW w:w="449" w:type="dxa"/>
          </w:tcPr>
          <w:p w:rsidR="008169FC" w:rsidRPr="00AD7820" w:rsidRDefault="008169FC" w:rsidP="008169FC">
            <w:pPr>
              <w:spacing w:after="0"/>
              <w:contextualSpacing/>
              <w:jc w:val="right"/>
              <w:rPr>
                <w:rFonts w:ascii="Arial" w:hAnsi="Arial" w:cs="Arial"/>
                <w:sz w:val="22"/>
                <w:szCs w:val="22"/>
              </w:rPr>
            </w:pPr>
            <w:r>
              <w:rPr>
                <w:rFonts w:ascii="Arial" w:hAnsi="Arial" w:cs="Arial"/>
                <w:sz w:val="22"/>
                <w:szCs w:val="22"/>
              </w:rPr>
              <w:t>a)</w:t>
            </w:r>
          </w:p>
        </w:tc>
        <w:tc>
          <w:tcPr>
            <w:tcW w:w="8945" w:type="dxa"/>
          </w:tcPr>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kdy zhotovitel nedodržuje podmínky pro užívání staveniště a jeho zabezpečení,</w:t>
            </w:r>
          </w:p>
        </w:tc>
      </w:tr>
      <w:tr w:rsidR="008169FC" w:rsidRPr="00AD7820" w:rsidTr="00714232">
        <w:tc>
          <w:tcPr>
            <w:tcW w:w="397" w:type="dxa"/>
          </w:tcPr>
          <w:p w:rsidR="008169FC" w:rsidRPr="00AD7820" w:rsidRDefault="008169FC" w:rsidP="008169FC">
            <w:pPr>
              <w:spacing w:after="0"/>
              <w:ind w:left="-57" w:right="-57"/>
              <w:contextualSpacing/>
              <w:jc w:val="center"/>
              <w:rPr>
                <w:rFonts w:ascii="Arial" w:hAnsi="Arial" w:cs="Arial"/>
                <w:sz w:val="22"/>
                <w:szCs w:val="22"/>
              </w:rPr>
            </w:pPr>
          </w:p>
        </w:tc>
        <w:tc>
          <w:tcPr>
            <w:tcW w:w="449" w:type="dxa"/>
          </w:tcPr>
          <w:p w:rsidR="008169FC" w:rsidRPr="00AD7820" w:rsidRDefault="008169FC" w:rsidP="008169FC">
            <w:pPr>
              <w:spacing w:after="0"/>
              <w:contextualSpacing/>
              <w:jc w:val="right"/>
              <w:rPr>
                <w:rFonts w:ascii="Arial" w:hAnsi="Arial" w:cs="Arial"/>
                <w:sz w:val="22"/>
                <w:szCs w:val="22"/>
              </w:rPr>
            </w:pPr>
            <w:r>
              <w:rPr>
                <w:rFonts w:ascii="Arial" w:hAnsi="Arial" w:cs="Arial"/>
                <w:sz w:val="22"/>
                <w:szCs w:val="22"/>
              </w:rPr>
              <w:t>b)</w:t>
            </w:r>
          </w:p>
        </w:tc>
        <w:tc>
          <w:tcPr>
            <w:tcW w:w="8945" w:type="dxa"/>
          </w:tcPr>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zji</w:t>
            </w:r>
            <w:r>
              <w:rPr>
                <w:rFonts w:ascii="Arial" w:hAnsi="Arial" w:cs="Arial"/>
                <w:sz w:val="22"/>
                <w:szCs w:val="22"/>
              </w:rPr>
              <w:t>štění vadného plnění zhotovitele</w:t>
            </w:r>
            <w:r w:rsidRPr="00AD7820">
              <w:rPr>
                <w:rFonts w:ascii="Arial" w:hAnsi="Arial" w:cs="Arial"/>
                <w:sz w:val="22"/>
                <w:szCs w:val="22"/>
              </w:rPr>
              <w:t xml:space="preserve"> dle podmínek odst. 14 čl. VIII. této smlouvy</w:t>
            </w:r>
            <w:r>
              <w:rPr>
                <w:rFonts w:ascii="Arial" w:hAnsi="Arial" w:cs="Arial"/>
                <w:sz w:val="22"/>
                <w:szCs w:val="22"/>
              </w:rPr>
              <w:t>,</w:t>
            </w:r>
          </w:p>
        </w:tc>
      </w:tr>
      <w:tr w:rsidR="008169FC" w:rsidRPr="00AD7820" w:rsidTr="00714232">
        <w:tc>
          <w:tcPr>
            <w:tcW w:w="397" w:type="dxa"/>
          </w:tcPr>
          <w:p w:rsidR="008169FC" w:rsidRPr="00AD7820" w:rsidRDefault="008169FC" w:rsidP="008169FC">
            <w:pPr>
              <w:spacing w:after="0"/>
              <w:ind w:left="-57" w:right="-57"/>
              <w:contextualSpacing/>
              <w:jc w:val="center"/>
              <w:rPr>
                <w:rFonts w:ascii="Arial" w:hAnsi="Arial" w:cs="Arial"/>
                <w:sz w:val="22"/>
                <w:szCs w:val="22"/>
              </w:rPr>
            </w:pPr>
          </w:p>
        </w:tc>
        <w:tc>
          <w:tcPr>
            <w:tcW w:w="449" w:type="dxa"/>
          </w:tcPr>
          <w:p w:rsidR="008169FC" w:rsidRPr="00AD7820" w:rsidRDefault="008169FC" w:rsidP="008169FC">
            <w:pPr>
              <w:spacing w:after="0"/>
              <w:contextualSpacing/>
              <w:jc w:val="right"/>
              <w:rPr>
                <w:rFonts w:ascii="Arial" w:hAnsi="Arial" w:cs="Arial"/>
                <w:sz w:val="22"/>
                <w:szCs w:val="22"/>
              </w:rPr>
            </w:pPr>
            <w:r>
              <w:rPr>
                <w:rFonts w:ascii="Arial" w:hAnsi="Arial" w:cs="Arial"/>
                <w:sz w:val="22"/>
                <w:szCs w:val="22"/>
              </w:rPr>
              <w:t>c)</w:t>
            </w:r>
          </w:p>
        </w:tc>
        <w:tc>
          <w:tcPr>
            <w:tcW w:w="8945" w:type="dxa"/>
          </w:tcPr>
          <w:p w:rsidR="008169FC" w:rsidRPr="00AD7820" w:rsidRDefault="008169FC" w:rsidP="008169FC">
            <w:pPr>
              <w:tabs>
                <w:tab w:val="left" w:pos="426"/>
              </w:tabs>
              <w:spacing w:after="0"/>
              <w:contextualSpacing/>
              <w:rPr>
                <w:rFonts w:ascii="Arial" w:hAnsi="Arial" w:cs="Arial"/>
                <w:sz w:val="22"/>
                <w:szCs w:val="22"/>
              </w:rPr>
            </w:pPr>
            <w:r w:rsidRPr="00AD7820">
              <w:rPr>
                <w:rFonts w:ascii="Arial" w:hAnsi="Arial" w:cs="Arial"/>
                <w:sz w:val="22"/>
                <w:szCs w:val="22"/>
              </w:rPr>
              <w:t>kdy zhotovitel neplní postup zahajování, provádění a dokončování prací dle časového plánu postupu prací</w:t>
            </w:r>
            <w:r>
              <w:rPr>
                <w:rFonts w:ascii="Arial" w:hAnsi="Arial" w:cs="Arial"/>
                <w:sz w:val="22"/>
                <w:szCs w:val="22"/>
              </w:rPr>
              <w:t>,</w:t>
            </w:r>
          </w:p>
        </w:tc>
      </w:tr>
      <w:tr w:rsidR="008169FC" w:rsidRPr="00544515" w:rsidTr="00714232">
        <w:tc>
          <w:tcPr>
            <w:tcW w:w="397" w:type="dxa"/>
          </w:tcPr>
          <w:p w:rsidR="008169FC" w:rsidRPr="00544515" w:rsidRDefault="008169FC" w:rsidP="008169FC">
            <w:pPr>
              <w:spacing w:after="0"/>
              <w:ind w:left="-57" w:right="-57"/>
              <w:contextualSpacing/>
              <w:jc w:val="center"/>
              <w:rPr>
                <w:rFonts w:ascii="Arial" w:hAnsi="Arial" w:cs="Arial"/>
                <w:sz w:val="22"/>
                <w:szCs w:val="22"/>
              </w:rPr>
            </w:pPr>
          </w:p>
        </w:tc>
        <w:tc>
          <w:tcPr>
            <w:tcW w:w="449" w:type="dxa"/>
          </w:tcPr>
          <w:p w:rsidR="008169FC" w:rsidRPr="00544515" w:rsidRDefault="008169FC" w:rsidP="008169FC">
            <w:pPr>
              <w:spacing w:after="0"/>
              <w:contextualSpacing/>
              <w:jc w:val="right"/>
              <w:rPr>
                <w:rFonts w:ascii="Arial" w:hAnsi="Arial" w:cs="Arial"/>
                <w:sz w:val="22"/>
                <w:szCs w:val="22"/>
              </w:rPr>
            </w:pPr>
            <w:r w:rsidRPr="00544515">
              <w:rPr>
                <w:rFonts w:ascii="Arial" w:hAnsi="Arial" w:cs="Arial"/>
                <w:sz w:val="22"/>
                <w:szCs w:val="22"/>
              </w:rPr>
              <w:t>d)</w:t>
            </w:r>
          </w:p>
        </w:tc>
        <w:tc>
          <w:tcPr>
            <w:tcW w:w="8945" w:type="dxa"/>
          </w:tcPr>
          <w:p w:rsidR="008169FC" w:rsidRPr="00544515" w:rsidRDefault="008169FC" w:rsidP="008169FC">
            <w:pPr>
              <w:tabs>
                <w:tab w:val="left" w:pos="426"/>
              </w:tabs>
              <w:spacing w:after="0"/>
              <w:contextualSpacing/>
              <w:rPr>
                <w:rFonts w:ascii="Arial" w:hAnsi="Arial" w:cs="Arial"/>
                <w:sz w:val="22"/>
                <w:szCs w:val="22"/>
              </w:rPr>
            </w:pPr>
            <w:r w:rsidRPr="00544515">
              <w:rPr>
                <w:rFonts w:ascii="Arial" w:hAnsi="Arial" w:cs="Arial"/>
                <w:sz w:val="22"/>
                <w:szCs w:val="22"/>
              </w:rPr>
              <w:t xml:space="preserve">kdy zhotovitel nepředloží ve stanovené lhůtě objednateli doklady o plnění svých závazků vůči zaměstnancům a poddodavatelům, vyžádané objednatelem v souladu s odst. 8, čl. XIV., nebo neuhradil své prokazatelné závazky subdodavateli. </w:t>
            </w:r>
          </w:p>
        </w:tc>
      </w:tr>
      <w:tr w:rsidR="008169FC" w:rsidRPr="00AD7820" w:rsidTr="00714232">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p>
        </w:tc>
        <w:tc>
          <w:tcPr>
            <w:tcW w:w="9394" w:type="dxa"/>
            <w:gridSpan w:val="2"/>
          </w:tcPr>
          <w:p w:rsidR="008169FC" w:rsidRPr="00AD7820" w:rsidRDefault="008169FC" w:rsidP="008169FC">
            <w:pPr>
              <w:spacing w:after="0"/>
              <w:contextualSpacing/>
              <w:rPr>
                <w:rFonts w:ascii="Arial" w:hAnsi="Arial" w:cs="Arial"/>
                <w:strike/>
                <w:sz w:val="22"/>
                <w:szCs w:val="22"/>
              </w:rPr>
            </w:pPr>
            <w:r w:rsidRPr="00AD7820">
              <w:rPr>
                <w:rFonts w:ascii="Arial" w:hAnsi="Arial" w:cs="Arial"/>
                <w:sz w:val="22"/>
                <w:szCs w:val="22"/>
              </w:rPr>
              <w:t xml:space="preserve">Užití tohoto ustanovení objednatelem není porušením smlouvy ani právních povinností objednatele a nejedná se o </w:t>
            </w:r>
            <w:r w:rsidRPr="00AD7820">
              <w:rPr>
                <w:rFonts w:ascii="Arial" w:hAnsi="Arial" w:cs="Arial"/>
                <w:bCs/>
                <w:iCs/>
                <w:sz w:val="22"/>
                <w:szCs w:val="22"/>
              </w:rPr>
              <w:t>podstatné porušení smlouvy dle článku XIII. této smlouvy.</w:t>
            </w:r>
          </w:p>
        </w:tc>
      </w:tr>
      <w:tr w:rsidR="008169FC" w:rsidRPr="00AD7820" w:rsidTr="00CC64DA">
        <w:tc>
          <w:tcPr>
            <w:tcW w:w="397" w:type="dxa"/>
          </w:tcPr>
          <w:p w:rsidR="008169FC" w:rsidRPr="00AD7820" w:rsidRDefault="008169FC" w:rsidP="008169FC">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Pr>
                <w:rFonts w:ascii="Arial" w:hAnsi="Arial" w:cs="Arial"/>
                <w:sz w:val="22"/>
                <w:szCs w:val="22"/>
              </w:rPr>
              <w:t>1</w:t>
            </w:r>
            <w:r w:rsidRPr="00AD7820">
              <w:rPr>
                <w:rFonts w:ascii="Arial" w:hAnsi="Arial" w:cs="Arial"/>
                <w:sz w:val="22"/>
                <w:szCs w:val="22"/>
              </w:rPr>
              <w:t>.</w:t>
            </w:r>
          </w:p>
        </w:tc>
        <w:tc>
          <w:tcPr>
            <w:tcW w:w="9394" w:type="dxa"/>
            <w:gridSpan w:val="2"/>
          </w:tcPr>
          <w:p w:rsidR="008169FC" w:rsidRPr="00AD7820" w:rsidRDefault="008169FC" w:rsidP="008169FC">
            <w:pPr>
              <w:spacing w:after="0"/>
              <w:contextualSpacing/>
              <w:rPr>
                <w:rFonts w:ascii="Arial" w:hAnsi="Arial" w:cs="Arial"/>
                <w:sz w:val="22"/>
                <w:szCs w:val="22"/>
              </w:rPr>
            </w:pPr>
            <w:r w:rsidRPr="00AD7820">
              <w:rPr>
                <w:rFonts w:ascii="Arial" w:hAnsi="Arial" w:cs="Arial"/>
                <w:sz w:val="22"/>
                <w:szCs w:val="22"/>
              </w:rPr>
              <w:t xml:space="preserve">Zhotovitel se zavazuje bezodkladně písemně informovat objednatele, že se stal nespolehlivým plátcem ve smyslu § 106a zákona č. 235/2004 Sb. „o dani z přidané hodnoty“ (ZDPH), jinak odpovídá objednateli za veškerou újmu tím způsobenou. Za újmu se považuje i vznik dodatečné daňové povinnosti, zvýšení daňové povinnosti, vznik ručitelského závazku nebo sankce uložená orgánem veřejné moci. Pokud se zhotovitel stane nespolehlivým plátcem ve smyslu § 106a ZDPH nebo v evidenci nebude uveden žádný účet určený ke zveřejnění, hradí objednatel část ceny díla, odpovídající dani z přidané hodnoty (není-li předmětem přenesené daňové povinnosti), přímo na účet příslušného správce daně v režimu § 109a ZDPH a toto plnění se ve stejném rozsahu současně považuje za splnění závazku i vůči zhotoviteli.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sz w:val="22"/>
          <w:szCs w:val="22"/>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 Staveniště a zařízení staveniště</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bCs/>
                <w:sz w:val="22"/>
                <w:szCs w:val="22"/>
              </w:rPr>
              <w:t>Objednatel předá</w:t>
            </w:r>
            <w:r w:rsidRPr="00AD7820">
              <w:rPr>
                <w:rFonts w:ascii="Arial" w:hAnsi="Arial" w:cs="Arial"/>
                <w:b/>
                <w:bCs/>
                <w:sz w:val="22"/>
                <w:szCs w:val="22"/>
              </w:rPr>
              <w:t xml:space="preserve"> </w:t>
            </w:r>
            <w:r w:rsidRPr="00AD7820">
              <w:rPr>
                <w:rFonts w:ascii="Arial" w:hAnsi="Arial" w:cs="Arial"/>
                <w:bCs/>
                <w:sz w:val="22"/>
                <w:szCs w:val="22"/>
              </w:rPr>
              <w:t>zhotoviteli staveniště</w:t>
            </w:r>
            <w:r w:rsidRPr="00AD7820">
              <w:rPr>
                <w:rFonts w:ascii="Arial" w:hAnsi="Arial" w:cs="Arial"/>
                <w:bCs/>
                <w:color w:val="00B050"/>
                <w:sz w:val="22"/>
                <w:szCs w:val="22"/>
              </w:rPr>
              <w:t xml:space="preserve"> </w:t>
            </w:r>
            <w:r w:rsidRPr="00AD7820">
              <w:rPr>
                <w:rFonts w:ascii="Arial" w:hAnsi="Arial" w:cs="Arial"/>
                <w:sz w:val="22"/>
                <w:szCs w:val="22"/>
              </w:rPr>
              <w:t xml:space="preserve">na dobu sjednanou k provedení díla </w:t>
            </w:r>
            <w:r w:rsidRPr="00AD7820">
              <w:rPr>
                <w:rFonts w:ascii="Arial" w:hAnsi="Arial" w:cs="Arial"/>
                <w:bCs/>
                <w:sz w:val="22"/>
                <w:szCs w:val="22"/>
              </w:rPr>
              <w:t>sta</w:t>
            </w:r>
            <w:r w:rsidRPr="00AD7820">
              <w:rPr>
                <w:rFonts w:ascii="Arial" w:hAnsi="Arial" w:cs="Arial"/>
                <w:sz w:val="22"/>
                <w:szCs w:val="22"/>
              </w:rPr>
              <w:t>veniště v rozsahu dle článku III. Prostor staveniště je prostý práv třetích osob.</w:t>
            </w:r>
          </w:p>
        </w:tc>
      </w:tr>
      <w:tr w:rsidR="00E069D4" w:rsidRPr="00E069D4" w:rsidTr="00CC64DA">
        <w:tc>
          <w:tcPr>
            <w:tcW w:w="397" w:type="dxa"/>
          </w:tcPr>
          <w:p w:rsidR="002A6508" w:rsidRPr="00E069D4" w:rsidRDefault="002A6508" w:rsidP="00F2339B">
            <w:pPr>
              <w:tabs>
                <w:tab w:val="left" w:pos="426"/>
              </w:tabs>
              <w:spacing w:after="0"/>
              <w:ind w:left="-113" w:right="-113"/>
              <w:contextualSpacing/>
              <w:jc w:val="center"/>
              <w:rPr>
                <w:rFonts w:ascii="Arial" w:hAnsi="Arial" w:cs="Arial"/>
                <w:sz w:val="22"/>
                <w:szCs w:val="22"/>
              </w:rPr>
            </w:pPr>
            <w:r w:rsidRPr="00E069D4">
              <w:rPr>
                <w:rFonts w:ascii="Arial" w:hAnsi="Arial" w:cs="Arial"/>
                <w:sz w:val="22"/>
                <w:szCs w:val="22"/>
              </w:rPr>
              <w:t>2.</w:t>
            </w:r>
          </w:p>
        </w:tc>
        <w:tc>
          <w:tcPr>
            <w:tcW w:w="9394" w:type="dxa"/>
          </w:tcPr>
          <w:p w:rsidR="002A6508" w:rsidRPr="00E069D4"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E069D4">
              <w:rPr>
                <w:rFonts w:ascii="Arial" w:hAnsi="Arial" w:cs="Arial"/>
                <w:sz w:val="22"/>
                <w:szCs w:val="22"/>
              </w:rPr>
              <w:t xml:space="preserve">O předání a převzetí staveniště sepíší smluvní strany protokol se stanovením přístupových a příjezdových cest, rozsahu staveniště, bodů pro napojení odběrných míst vody, kanalizace, elektrické energie, plynu případně jiných médií, známých stávajících sítí technické infrastruktury, nacházejících se v prostoru staveniště, případně i na pozemcích přilehlých, které budou prováděním díla dotčeny, včetně podmínek správců nebo vlastníků těchto sítí. Součástí zápisu bude též jmenování pověřených osob objednatele (technik objednatele, technický dozor objednatele (nevykonává-li tuto funkci technik objednatele), autorský dozor a </w:t>
            </w:r>
            <w:r w:rsidRPr="00E069D4">
              <w:rPr>
                <w:rFonts w:ascii="Arial" w:hAnsi="Arial" w:cs="Arial"/>
                <w:bCs/>
                <w:sz w:val="22"/>
                <w:szCs w:val="22"/>
              </w:rPr>
              <w:t>koordinátor bezpečnosti a ochrany zdraví při práci na staveništi</w:t>
            </w:r>
            <w:r w:rsidRPr="00E069D4">
              <w:rPr>
                <w:rFonts w:ascii="Arial" w:hAnsi="Arial" w:cs="Arial"/>
                <w:sz w:val="22"/>
                <w:szCs w:val="22"/>
              </w:rPr>
              <w:t>) a zhotovitele (stavbyvedoucí, zástupce stavbyvedoucího a osoba zodpovědná za bezpečnost a ochranu zdraví na staveništi).</w:t>
            </w:r>
          </w:p>
          <w:p w:rsidR="00DC19D1" w:rsidRPr="00E069D4" w:rsidRDefault="00DC19D1" w:rsidP="00DC19D1">
            <w:pPr>
              <w:widowControl w:val="0"/>
              <w:tabs>
                <w:tab w:val="left" w:pos="709"/>
                <w:tab w:val="left" w:pos="2250"/>
              </w:tabs>
              <w:autoSpaceDE w:val="0"/>
              <w:autoSpaceDN w:val="0"/>
              <w:adjustRightInd w:val="0"/>
              <w:spacing w:after="0"/>
              <w:contextualSpacing/>
              <w:rPr>
                <w:rFonts w:ascii="Arial" w:hAnsi="Arial" w:cs="Arial"/>
                <w:sz w:val="22"/>
                <w:szCs w:val="22"/>
              </w:rPr>
            </w:pPr>
            <w:r w:rsidRPr="00E069D4">
              <w:rPr>
                <w:rFonts w:ascii="Arial" w:hAnsi="Arial" w:cs="Arial"/>
                <w:sz w:val="22"/>
                <w:szCs w:val="22"/>
              </w:rPr>
              <w:t xml:space="preserve">V zápisu o předání a převzetí staveniště zhotovitel uvede své rozhodnutí o změně závazku dle ustanovení odst. 3., čl. II. této smlouvy – tj. o realizaci či </w:t>
            </w:r>
            <w:proofErr w:type="spellStart"/>
            <w:r w:rsidRPr="00E069D4">
              <w:rPr>
                <w:rFonts w:ascii="Arial" w:hAnsi="Arial" w:cs="Arial"/>
                <w:sz w:val="22"/>
                <w:szCs w:val="22"/>
              </w:rPr>
              <w:t>nerealizaci</w:t>
            </w:r>
            <w:proofErr w:type="spellEnd"/>
            <w:r w:rsidRPr="00E069D4">
              <w:rPr>
                <w:rFonts w:ascii="Arial" w:hAnsi="Arial" w:cs="Arial"/>
                <w:sz w:val="22"/>
                <w:szCs w:val="22"/>
              </w:rPr>
              <w:t xml:space="preserve"> </w:t>
            </w:r>
            <w:r w:rsidR="00E069D4" w:rsidRPr="00E069D4">
              <w:rPr>
                <w:rFonts w:ascii="Arial" w:hAnsi="Arial" w:cs="Arial"/>
                <w:sz w:val="22"/>
                <w:szCs w:val="22"/>
              </w:rPr>
              <w:t>SO 010, 040, 070-04</w:t>
            </w:r>
            <w:r w:rsidRPr="00E069D4">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widowControl w:val="0"/>
              <w:tabs>
                <w:tab w:val="left" w:pos="709"/>
                <w:tab w:val="left" w:pos="2250"/>
              </w:tabs>
              <w:autoSpaceDE w:val="0"/>
              <w:autoSpaceDN w:val="0"/>
              <w:adjustRightInd w:val="0"/>
              <w:spacing w:after="0"/>
              <w:contextualSpacing/>
              <w:rPr>
                <w:rFonts w:ascii="Arial" w:hAnsi="Arial" w:cs="Arial"/>
                <w:sz w:val="22"/>
                <w:szCs w:val="22"/>
              </w:rPr>
            </w:pPr>
            <w:r w:rsidRPr="00AD7820">
              <w:rPr>
                <w:rFonts w:ascii="Arial" w:hAnsi="Arial" w:cs="Arial"/>
                <w:sz w:val="22"/>
                <w:szCs w:val="22"/>
              </w:rPr>
              <w:t>Zjistí-li zhotovitel nesoulad skutečného stavu staveniště s předpoklady projektového řešení nebo smluvních ujednání, je povinen na tuto skutečnost upozornit objednatele nejpozději při předání staveniště.</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užívat staveniště jen pro účely související s prováděním díla a při užívání staveniště je povinen dodržovat veškeré právní předpisy a podmínky stanovené touto smlouvou.</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zhotovitel vyhotoví fotodokumentaci stávajícího stavu staveniště a nejbližšího okolí (povrchy příjezdových cest a chodníků, fasády sousedních objektů apod.) se zaměřením (s důrazem) na zaznamenání vad a poruch na stávajících površích a konstrukcích.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dodržovat všechny podmínky správců nebo vlastníků sítí technické infrastruktury a nese veškeré důsledky a škody vzniklé jejich nedodržením. </w:t>
            </w:r>
          </w:p>
        </w:tc>
      </w:tr>
      <w:tr w:rsidR="00E069D4" w:rsidRPr="00E069D4" w:rsidTr="00CC64DA">
        <w:tc>
          <w:tcPr>
            <w:tcW w:w="397" w:type="dxa"/>
          </w:tcPr>
          <w:p w:rsidR="002A6508" w:rsidRPr="00E069D4" w:rsidRDefault="002A6508" w:rsidP="00F2339B">
            <w:pPr>
              <w:tabs>
                <w:tab w:val="left" w:pos="426"/>
              </w:tabs>
              <w:spacing w:after="0"/>
              <w:ind w:left="-113" w:right="-113"/>
              <w:contextualSpacing/>
              <w:jc w:val="center"/>
              <w:rPr>
                <w:rFonts w:ascii="Arial" w:hAnsi="Arial" w:cs="Arial"/>
                <w:sz w:val="22"/>
                <w:szCs w:val="22"/>
              </w:rPr>
            </w:pPr>
            <w:r w:rsidRPr="00E069D4">
              <w:rPr>
                <w:rFonts w:ascii="Arial" w:hAnsi="Arial" w:cs="Arial"/>
                <w:sz w:val="22"/>
                <w:szCs w:val="22"/>
              </w:rPr>
              <w:lastRenderedPageBreak/>
              <w:t>7.</w:t>
            </w:r>
          </w:p>
        </w:tc>
        <w:tc>
          <w:tcPr>
            <w:tcW w:w="9394" w:type="dxa"/>
          </w:tcPr>
          <w:p w:rsidR="002A6508" w:rsidRPr="00E069D4" w:rsidRDefault="002A6508" w:rsidP="00CE7D04">
            <w:pPr>
              <w:spacing w:after="0"/>
              <w:contextualSpacing/>
              <w:rPr>
                <w:rFonts w:ascii="Arial" w:hAnsi="Arial" w:cs="Arial"/>
                <w:sz w:val="22"/>
                <w:szCs w:val="22"/>
              </w:rPr>
            </w:pPr>
            <w:r w:rsidRPr="00E069D4">
              <w:rPr>
                <w:rFonts w:ascii="Arial" w:hAnsi="Arial" w:cs="Arial"/>
                <w:sz w:val="22"/>
                <w:szCs w:val="22"/>
              </w:rPr>
              <w:t>Před zahájením prací zhotovitel zajistí vytýčení tras stávajících podzemních inženýrských sítí jejich správci a provede nezbytná opatření pro jejich ochranu podle podmínek stanovených jejich správci.</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Před zahájením prací si zhotovitel vybaví veškerá potřebná povolení k zřízení a provozování zařízení staveniště a zajistí splnění podmínek v nich specifikovaných.</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Jako součást zařízení staveniště zhotovitel zajistí připojení na odběrná místa potřebných médií určená objednatelem a jejich rozvod po staveništi. Zhotovitel je povinen zabezpečit samostatná měřící místa a projednat připojovací a platební podmínky se správci rozvodů v místech připojení, a uhradit náklady na jím spotřebované energie (jako součást ceny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Zařízení staveniště zabezpečuje zhotovitel v souladu se svými potřebami s respektováním požadavků a podmínek uvedených v projektové dokumentaci a v příslušných rozhodnutích, předaných mu objednatelem. Zhotovitel též zajistí jeho ochranu (oplocení, střežení staveniště či jiné vhodné zabezpečení), aby nevznikly jakékoli škody objednateli ani třetím osobám. </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iCs/>
                <w:sz w:val="22"/>
                <w:szCs w:val="22"/>
              </w:rPr>
              <w:t xml:space="preserve">Zhotovitel si projedná a vybaví veškerá povolení k zvláštnímu užívání komunikací a veřejných ploch potřebnému k zhotovení díla a uhradí vyměřené poplatky a nájemné. Zhotovitel </w:t>
            </w:r>
            <w:r w:rsidR="00934207" w:rsidRPr="00AD7820">
              <w:rPr>
                <w:rFonts w:ascii="Arial" w:hAnsi="Arial" w:cs="Arial"/>
                <w:iCs/>
                <w:sz w:val="22"/>
                <w:szCs w:val="22"/>
              </w:rPr>
              <w:t xml:space="preserve">navrhne a </w:t>
            </w:r>
            <w:r w:rsidRPr="00AD7820">
              <w:rPr>
                <w:rFonts w:ascii="Arial" w:hAnsi="Arial" w:cs="Arial"/>
                <w:iCs/>
                <w:sz w:val="22"/>
                <w:szCs w:val="22"/>
              </w:rPr>
              <w:t>zajistí veškerá dopravní opatření včetně dopravního značení k dopravním omezením, jeho údržbu, přemístění a následné odstranění.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řádně užívat příjezdové komunikace</w:t>
            </w:r>
            <w:r w:rsidRPr="00AD7820">
              <w:rPr>
                <w:rFonts w:ascii="Arial" w:hAnsi="Arial" w:cs="Arial"/>
                <w:iCs/>
                <w:sz w:val="22"/>
                <w:szCs w:val="22"/>
              </w:rPr>
              <w:t xml:space="preserve"> a zajistit bezpečnostní opatření na ochranu osob a majetku (chodců a vozidel v místech stavbou dotčených). Zhotovitel je povinen</w:t>
            </w:r>
            <w:r w:rsidRPr="00AD7820">
              <w:rPr>
                <w:rFonts w:ascii="Arial" w:hAnsi="Arial" w:cs="Arial"/>
                <w:sz w:val="22"/>
                <w:szCs w:val="22"/>
              </w:rPr>
              <w:t xml:space="preserve"> zabezpečit trvalý a nepřerušený bezpečný přístup a příjezd ke všem stávajícím objektům v okolí stavby, nedohodne-li si s příslušným vlastníkem jiné podmínky.</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uplatňovat účinná opatření, aby vlivem provádění stavebních prací nedocházelo k zatěžování okolí stavby prašností a znečišťováním, nadměrným hlukem nebo k ohrožování bezpečnosti postupem provádění prací nebo provozem stavebních mechanizmů. Udržuje na převzatém staveništi a v jeho okolí (včetně příjezdových cest) pořádek a čistotu a průběžně ze staveniště odstraňuje odpady a nečistoty vzniklé jeho pracemi. Za tímto účelem provádí denní úklid staveniště a neprodleně odstraňuje znečištění veřejných komunikací a ploch či škody na nich.</w:t>
            </w:r>
          </w:p>
        </w:tc>
      </w:tr>
      <w:tr w:rsidR="002A6508" w:rsidRPr="00AD7820" w:rsidTr="00CC64DA">
        <w:tc>
          <w:tcPr>
            <w:tcW w:w="397" w:type="dxa"/>
          </w:tcPr>
          <w:p w:rsidR="002A6508" w:rsidRPr="00AD7820" w:rsidRDefault="00E069D4" w:rsidP="00F2339B">
            <w:pPr>
              <w:tabs>
                <w:tab w:val="left" w:pos="426"/>
              </w:tabs>
              <w:spacing w:after="0"/>
              <w:ind w:left="-113" w:right="-113"/>
              <w:contextualSpacing/>
              <w:jc w:val="center"/>
              <w:rPr>
                <w:rFonts w:ascii="Arial" w:hAnsi="Arial" w:cs="Arial"/>
                <w:sz w:val="22"/>
                <w:szCs w:val="22"/>
              </w:rPr>
            </w:pPr>
            <w:r>
              <w:rPr>
                <w:rFonts w:ascii="Arial" w:hAnsi="Arial" w:cs="Arial"/>
                <w:sz w:val="22"/>
                <w:szCs w:val="22"/>
              </w:rPr>
              <w:t>14</w:t>
            </w:r>
            <w:r w:rsidR="002A6508" w:rsidRPr="00AD7820">
              <w:rPr>
                <w:rFonts w:ascii="Arial" w:hAnsi="Arial" w:cs="Arial"/>
                <w:sz w:val="22"/>
                <w:szCs w:val="22"/>
              </w:rPr>
              <w:t>.</w:t>
            </w:r>
          </w:p>
        </w:tc>
        <w:tc>
          <w:tcPr>
            <w:tcW w:w="9394" w:type="dxa"/>
          </w:tcPr>
          <w:p w:rsidR="002A6508" w:rsidRPr="00AD7820" w:rsidRDefault="002A6508" w:rsidP="00874B38">
            <w:pPr>
              <w:spacing w:after="0"/>
              <w:contextualSpacing/>
              <w:rPr>
                <w:rFonts w:ascii="Arial" w:hAnsi="Arial" w:cs="Arial"/>
                <w:sz w:val="22"/>
                <w:szCs w:val="22"/>
              </w:rPr>
            </w:pPr>
            <w:r w:rsidRPr="00AD7820">
              <w:rPr>
                <w:rFonts w:ascii="Arial" w:hAnsi="Arial" w:cs="Arial"/>
                <w:sz w:val="22"/>
                <w:szCs w:val="22"/>
              </w:rPr>
              <w:t xml:space="preserve">Zhotovitel odstraní zařízení staveniště a vyklidí staveniště v termínu daném touto smlouvou,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w:t>
            </w:r>
            <w:r w:rsidR="00874B38">
              <w:rPr>
                <w:rFonts w:ascii="Arial" w:hAnsi="Arial" w:cs="Arial"/>
                <w:sz w:val="22"/>
                <w:szCs w:val="22"/>
              </w:rPr>
              <w:t>15</w:t>
            </w:r>
            <w:r w:rsidRPr="00AD7820">
              <w:rPr>
                <w:rFonts w:ascii="Arial" w:hAnsi="Arial" w:cs="Arial"/>
                <w:sz w:val="22"/>
                <w:szCs w:val="22"/>
              </w:rPr>
              <w:t xml:space="preserve"> dnů od jejich vyúčtování objednatelem.</w:t>
            </w:r>
          </w:p>
        </w:tc>
      </w:tr>
      <w:tr w:rsidR="002A6508" w:rsidRPr="00AD7820" w:rsidTr="00CC64DA">
        <w:tc>
          <w:tcPr>
            <w:tcW w:w="397" w:type="dxa"/>
          </w:tcPr>
          <w:p w:rsidR="002A6508" w:rsidRPr="00AD7820" w:rsidRDefault="002A6508" w:rsidP="00E069D4">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r w:rsidR="00E069D4">
              <w:rPr>
                <w:rFonts w:ascii="Arial" w:hAnsi="Arial" w:cs="Arial"/>
                <w:sz w:val="22"/>
                <w:szCs w:val="22"/>
              </w:rPr>
              <w:t>5</w:t>
            </w:r>
            <w:r w:rsidRPr="00AD7820">
              <w:rPr>
                <w:rFonts w:ascii="Arial" w:hAnsi="Arial" w:cs="Arial"/>
                <w:sz w:val="22"/>
                <w:szCs w:val="22"/>
              </w:rPr>
              <w:t>.</w:t>
            </w:r>
          </w:p>
        </w:tc>
        <w:tc>
          <w:tcPr>
            <w:tcW w:w="9394" w:type="dxa"/>
          </w:tcPr>
          <w:p w:rsidR="002A6508" w:rsidRPr="00AD7820" w:rsidRDefault="002A6508" w:rsidP="00CE7D04">
            <w:pPr>
              <w:spacing w:after="0"/>
              <w:contextualSpacing/>
              <w:rPr>
                <w:rFonts w:ascii="Arial" w:hAnsi="Arial" w:cs="Arial"/>
                <w:iCs/>
                <w:sz w:val="22"/>
                <w:szCs w:val="22"/>
              </w:rPr>
            </w:pPr>
            <w:r w:rsidRPr="00AD7820">
              <w:rPr>
                <w:rFonts w:ascii="Arial" w:hAnsi="Arial" w:cs="Arial"/>
                <w:iCs/>
                <w:sz w:val="22"/>
                <w:szCs w:val="22"/>
              </w:rPr>
              <w:t xml:space="preserve">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koordinátora bezpečnosti a ochrany zdraví při práci na staveništi</w:t>
            </w:r>
            <w:r w:rsidRPr="00AD7820">
              <w:rPr>
                <w:rFonts w:ascii="Arial" w:hAnsi="Arial" w:cs="Arial"/>
                <w:iCs/>
                <w:sz w:val="22"/>
                <w:szCs w:val="22"/>
              </w:rPr>
              <w:t xml:space="preserve"> jsou oprávněni kontrolovat užívání staveniště. Zjistí-li, že zhotovitel užívá staveniště s nedostatky či v rozporu s povinnostmi vyplývajícími ze smlouvy nebo z obecně závazných předpisů, jsou objednatel a osoby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oprávněni písemně požadovat, aby zhotovitel užíval staveniště řádným způsobem a odstranil nedostatky vzniklé vadným užíváním. Neučiní-li tak zhotovitel v objednatelem nebo osobami vykonávající funkci </w:t>
            </w:r>
            <w:r w:rsidRPr="00AD7820">
              <w:rPr>
                <w:rFonts w:ascii="Arial" w:hAnsi="Arial" w:cs="Arial"/>
                <w:sz w:val="22"/>
                <w:szCs w:val="22"/>
              </w:rPr>
              <w:t xml:space="preserve">technického dozoru a </w:t>
            </w:r>
            <w:r w:rsidRPr="00AD7820">
              <w:rPr>
                <w:rFonts w:ascii="Arial" w:hAnsi="Arial" w:cs="Arial"/>
                <w:bCs/>
                <w:sz w:val="22"/>
                <w:szCs w:val="22"/>
              </w:rPr>
              <w:t xml:space="preserve">koordinátora bezpečnosti a ochrany zdraví při práci na staveništi </w:t>
            </w:r>
            <w:r w:rsidRPr="00AD7820">
              <w:rPr>
                <w:rFonts w:ascii="Arial" w:hAnsi="Arial" w:cs="Arial"/>
                <w:iCs/>
                <w:sz w:val="22"/>
                <w:szCs w:val="22"/>
              </w:rPr>
              <w:t xml:space="preserve">stanovené lhůtě, jedná se o porušení jeho povinnosti, které opravňuje objednatele k odstoupení od smlouvy. </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8"/>
          <w:szCs w:val="28"/>
          <w:u w:val="single"/>
        </w:rPr>
      </w:pPr>
      <w:r w:rsidRPr="00AD7820">
        <w:rPr>
          <w:rFonts w:ascii="Arial" w:hAnsi="Arial" w:cs="Arial"/>
          <w:b/>
          <w:sz w:val="28"/>
          <w:szCs w:val="28"/>
          <w:u w:val="single"/>
        </w:rPr>
        <w:t>VIII. Provádění díla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F214CB" w:rsidRPr="00AD7820" w:rsidRDefault="00F214CB"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1653A0" w:rsidP="00112180">
            <w:pPr>
              <w:spacing w:after="0"/>
              <w:contextualSpacing/>
              <w:rPr>
                <w:rFonts w:ascii="Arial" w:hAnsi="Arial" w:cs="Arial"/>
                <w:iCs/>
                <w:sz w:val="22"/>
                <w:szCs w:val="22"/>
              </w:rPr>
            </w:pPr>
            <w:r w:rsidRPr="00AD7820">
              <w:rPr>
                <w:rFonts w:ascii="Arial" w:hAnsi="Arial" w:cs="Arial"/>
                <w:sz w:val="22"/>
                <w:szCs w:val="22"/>
              </w:rPr>
              <w:t>Dílo musí bezezbytku odpovídat této smlouvě, všem podkladům popisujícím předmět díla, písemným příkazům objednatele, právním předpisům České republiky a Evropských společenství, závazným i doporučujícím technickým normám, technologickým a montážním předpisům a všeobecným standardům, podmínkám</w:t>
            </w:r>
            <w:r w:rsidRPr="00AD7820">
              <w:rPr>
                <w:rFonts w:ascii="Arial" w:hAnsi="Arial" w:cs="Arial"/>
                <w:iCs/>
                <w:sz w:val="22"/>
                <w:szCs w:val="22"/>
              </w:rPr>
              <w:t xml:space="preserve"> vyplývajícím z vydaných rozhodnutí a závazných stanovisek dotčených orgánů státní správy a vlastníků veřejné dopravní a technické infrastruktury, která mu objednatel k provádění díla předal, nebo která si zhotovitel dle podmínek této smlouvy vyjednal, </w:t>
            </w:r>
            <w:r w:rsidRPr="00AD7820">
              <w:rPr>
                <w:rFonts w:ascii="Arial" w:hAnsi="Arial" w:cs="Arial"/>
                <w:sz w:val="22"/>
                <w:szCs w:val="22"/>
              </w:rPr>
              <w:t xml:space="preserve">vyžadovaným pro daný typ díla. Dílo musí být plně funkční a bezezbytku využitelné ke sjednanému účelu i k účelu, pro který se takové dílo běžně využívá. Dílo musí být prosto právních, funkčních i estetických vad. Jsou-li pro dílo předepsány </w:t>
            </w:r>
            <w:r w:rsidRPr="00AD7820">
              <w:rPr>
                <w:rFonts w:ascii="Arial" w:hAnsi="Arial" w:cs="Arial"/>
                <w:sz w:val="22"/>
                <w:szCs w:val="22"/>
              </w:rPr>
              <w:lastRenderedPageBreak/>
              <w:t>výkonnostní nebo jiné provozní limity, musí dílo splňovat i ty. Má-li dílo absolvovat předepsané zkoušky, musí plně vyhovět i těmto zkouškám. Splnění všech kvalitativních požadavků na dílo musí zhotovitel objednateli doložit a prokázat; toto plnění je součástí díla.</w:t>
            </w:r>
          </w:p>
        </w:tc>
      </w:tr>
      <w:tr w:rsidR="001653A0" w:rsidRPr="00AD7820" w:rsidTr="00CC64DA">
        <w:tc>
          <w:tcPr>
            <w:tcW w:w="397" w:type="dxa"/>
          </w:tcPr>
          <w:p w:rsidR="001653A0" w:rsidRPr="00AD7820" w:rsidRDefault="001653A0"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2.</w:t>
            </w:r>
          </w:p>
        </w:tc>
        <w:tc>
          <w:tcPr>
            <w:tcW w:w="9394" w:type="dxa"/>
          </w:tcPr>
          <w:p w:rsidR="001653A0" w:rsidRPr="00AD7820" w:rsidRDefault="001653A0" w:rsidP="000F7E84">
            <w:pPr>
              <w:spacing w:after="0"/>
              <w:contextualSpacing/>
              <w:rPr>
                <w:rFonts w:ascii="Arial" w:hAnsi="Arial" w:cs="Arial"/>
                <w:iCs/>
                <w:sz w:val="22"/>
                <w:szCs w:val="22"/>
              </w:rPr>
            </w:pPr>
            <w:r w:rsidRPr="00AD7820">
              <w:rPr>
                <w:rFonts w:ascii="Arial" w:hAnsi="Arial" w:cs="Arial"/>
                <w:sz w:val="22"/>
                <w:szCs w:val="22"/>
              </w:rPr>
              <w:t>Není-li stanoveno jinak</w:t>
            </w:r>
            <w:r w:rsidR="00B2417B">
              <w:rPr>
                <w:rFonts w:ascii="Arial" w:hAnsi="Arial" w:cs="Arial"/>
                <w:sz w:val="22"/>
                <w:szCs w:val="22"/>
              </w:rPr>
              <w:t>,</w:t>
            </w:r>
            <w:r w:rsidRPr="00AD7820">
              <w:rPr>
                <w:rFonts w:ascii="Arial" w:hAnsi="Arial" w:cs="Arial"/>
                <w:sz w:val="22"/>
                <w:szCs w:val="22"/>
              </w:rPr>
              <w:t xml:space="preserve"> platí, že k zhotovení </w:t>
            </w:r>
            <w:r w:rsidR="005D18CE">
              <w:rPr>
                <w:rFonts w:ascii="Arial" w:hAnsi="Arial" w:cs="Arial"/>
                <w:sz w:val="22"/>
                <w:szCs w:val="22"/>
              </w:rPr>
              <w:t>díla</w:t>
            </w:r>
            <w:r w:rsidRPr="00AD7820">
              <w:rPr>
                <w:rFonts w:ascii="Arial" w:hAnsi="Arial" w:cs="Arial"/>
                <w:sz w:val="22"/>
                <w:szCs w:val="22"/>
              </w:rPr>
              <w:t xml:space="preserve"> použije zhotovitel bezvadný materiál výhradně v prvotřídní jakosti, který je schválen pro užití v ČR (má </w:t>
            </w:r>
            <w:r w:rsidRPr="00AD7820">
              <w:rPr>
                <w:rFonts w:ascii="Arial" w:hAnsi="Arial" w:cs="Arial"/>
                <w:iCs/>
                <w:sz w:val="22"/>
                <w:szCs w:val="22"/>
              </w:rPr>
              <w:t xml:space="preserve">požadovanou certifikaci, </w:t>
            </w:r>
            <w:r w:rsidRPr="00AD7820">
              <w:rPr>
                <w:rFonts w:ascii="Arial" w:hAnsi="Arial" w:cs="Arial"/>
                <w:sz w:val="22"/>
                <w:szCs w:val="22"/>
              </w:rPr>
              <w:t>atesty a doklady o požadovaných vlastnostech výrobků).</w:t>
            </w:r>
            <w:r w:rsidRPr="00AD7820">
              <w:rPr>
                <w:rFonts w:ascii="Arial" w:hAnsi="Arial" w:cs="Arial"/>
                <w:iCs/>
                <w:sz w:val="22"/>
                <w:szCs w:val="22"/>
              </w:rPr>
              <w:t xml:space="preserve"> Na vyzvání objednatele, nejpozději však při předání a převzetí díla, doloží soubor certifikátů, či jiných průvodních dokladů materiálů a zařízení užitých k provedení díla.</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3.</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Při provádění díla postupuje zhotovitel samostatně. Zavazuje se však brát v úvahu upozornění a pokyny objednatele, týkající se možného porušování smluvních povinností zhotovitele při provádění díla. Zhotovitel zodpovídá za řádné řízení postupu provádění stavebních prací včetně koordinační a kompletační činnosti, dodržování řádné kvality prací a konstrukcí, dodržování předpisů o bezpečnosti práce a ochraně zdraví a předpisů požárně bezpečnostních.</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4.</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optimální podmínky při provádění jednotlivých konstrukcí a prací předepsaných technickými a technologickými předpisy (zejména předepsaných teplot při provádění prací, řádnou ochranu před klimatickými vlivy a řádné ošetření provedených konstrukcí a prací).</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5.</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 xml:space="preserve">Zhotovitel při provádění díla provede potřebná opatření, která zamezí nežádoucím vlivům </w:t>
            </w:r>
            <w:r w:rsidR="005D18CE">
              <w:rPr>
                <w:rFonts w:ascii="Arial" w:hAnsi="Arial" w:cs="Arial"/>
                <w:sz w:val="22"/>
                <w:szCs w:val="22"/>
              </w:rPr>
              <w:t>díla</w:t>
            </w:r>
            <w:r w:rsidRPr="00AD7820">
              <w:rPr>
                <w:rFonts w:ascii="Arial" w:hAnsi="Arial" w:cs="Arial"/>
                <w:sz w:val="22"/>
                <w:szCs w:val="22"/>
              </w:rPr>
              <w:t xml:space="preserve"> na okolní prostředí (zejména na nemovitosti přiléhající ke staveništi) a je povinen dodržovat veškeré podmínky vyplývající z právních předpisů řešících problematiku vlivu </w:t>
            </w:r>
            <w:r w:rsidR="005D18CE">
              <w:rPr>
                <w:rFonts w:ascii="Arial" w:hAnsi="Arial" w:cs="Arial"/>
                <w:sz w:val="22"/>
                <w:szCs w:val="22"/>
              </w:rPr>
              <w:t>díla</w:t>
            </w:r>
            <w:r w:rsidRPr="00AD7820">
              <w:rPr>
                <w:rFonts w:ascii="Arial" w:hAnsi="Arial" w:cs="Arial"/>
                <w:sz w:val="22"/>
                <w:szCs w:val="22"/>
              </w:rPr>
              <w:t xml:space="preserve"> na životní prostředí, problematiku odpadového hospodářství apod.</w:t>
            </w:r>
          </w:p>
        </w:tc>
      </w:tr>
      <w:tr w:rsidR="001653A0" w:rsidRPr="00AD7820" w:rsidTr="00CC64DA">
        <w:tc>
          <w:tcPr>
            <w:tcW w:w="397" w:type="dxa"/>
          </w:tcPr>
          <w:p w:rsidR="001653A0" w:rsidRPr="00AD7820" w:rsidRDefault="001653A0" w:rsidP="00F2339B">
            <w:pPr>
              <w:spacing w:after="0"/>
              <w:ind w:left="-113" w:right="-113"/>
              <w:jc w:val="center"/>
              <w:rPr>
                <w:rFonts w:ascii="Arial" w:hAnsi="Arial" w:cs="Arial"/>
                <w:sz w:val="22"/>
                <w:szCs w:val="22"/>
              </w:rPr>
            </w:pPr>
            <w:r w:rsidRPr="00AD7820">
              <w:rPr>
                <w:rFonts w:ascii="Arial" w:hAnsi="Arial" w:cs="Arial"/>
                <w:sz w:val="22"/>
                <w:szCs w:val="22"/>
              </w:rPr>
              <w:t>6.</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Zhotovitel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7</w:t>
            </w:r>
            <w:r w:rsidR="001653A0" w:rsidRPr="00AD7820">
              <w:rPr>
                <w:rFonts w:ascii="Arial" w:hAnsi="Arial" w:cs="Arial"/>
                <w:sz w:val="22"/>
                <w:szCs w:val="22"/>
              </w:rPr>
              <w:t>.</w:t>
            </w:r>
          </w:p>
        </w:tc>
        <w:tc>
          <w:tcPr>
            <w:tcW w:w="9394" w:type="dxa"/>
          </w:tcPr>
          <w:p w:rsidR="001653A0" w:rsidRPr="00AD7820" w:rsidRDefault="001653A0" w:rsidP="000F7E84">
            <w:pPr>
              <w:spacing w:after="0"/>
              <w:rPr>
                <w:rFonts w:ascii="Arial" w:hAnsi="Arial" w:cs="Arial"/>
                <w:sz w:val="22"/>
                <w:szCs w:val="22"/>
              </w:rPr>
            </w:pPr>
            <w:r w:rsidRPr="00AD7820">
              <w:rPr>
                <w:rFonts w:ascii="Arial" w:hAnsi="Arial" w:cs="Arial"/>
                <w:sz w:val="22"/>
                <w:szCs w:val="22"/>
              </w:rPr>
              <w:t>Zástupci objednatele a osoby vykonávající funkci technického a autorského dozoru a koordinátora bezpečnosti a ochrany zdraví při práci na staveništi, či jiné osoby uvedené v odst. 11 se mohou po staveništi pohybovat pouze s vědomím zhotovitele a jsou povinni dodržovat bezpečnostní pravidla a předpisy. Za splnění této povinnosti odpovídá objednatel.</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8</w:t>
            </w:r>
            <w:r w:rsidR="001653A0" w:rsidRPr="00AD7820">
              <w:rPr>
                <w:rFonts w:ascii="Arial" w:hAnsi="Arial" w:cs="Arial"/>
                <w:sz w:val="22"/>
                <w:szCs w:val="22"/>
              </w:rPr>
              <w:t>.</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při zahájení stavby určí osobu stavbyvedoucího, který zabezpečuje odborné vedení provádění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tc>
      </w:tr>
      <w:tr w:rsidR="00E96734" w:rsidRPr="00AD7820" w:rsidTr="00CC64DA">
        <w:tc>
          <w:tcPr>
            <w:tcW w:w="397" w:type="dxa"/>
          </w:tcPr>
          <w:p w:rsidR="00E96734" w:rsidRPr="00AD7820" w:rsidRDefault="00BF60C0" w:rsidP="00E96734">
            <w:pPr>
              <w:spacing w:after="0"/>
              <w:ind w:left="-113" w:right="-113"/>
              <w:jc w:val="center"/>
              <w:rPr>
                <w:rFonts w:ascii="Arial" w:hAnsi="Arial" w:cs="Arial"/>
                <w:sz w:val="22"/>
                <w:szCs w:val="22"/>
              </w:rPr>
            </w:pPr>
            <w:r>
              <w:rPr>
                <w:rFonts w:ascii="Arial" w:hAnsi="Arial" w:cs="Arial"/>
                <w:sz w:val="22"/>
                <w:szCs w:val="22"/>
              </w:rPr>
              <w:t>9</w:t>
            </w:r>
            <w:r w:rsidR="00E96734" w:rsidRPr="00AD7820">
              <w:rPr>
                <w:rFonts w:ascii="Arial" w:hAnsi="Arial" w:cs="Arial"/>
                <w:sz w:val="22"/>
                <w:szCs w:val="22"/>
              </w:rPr>
              <w:t>.</w:t>
            </w:r>
          </w:p>
        </w:tc>
        <w:tc>
          <w:tcPr>
            <w:tcW w:w="9394" w:type="dxa"/>
          </w:tcPr>
          <w:p w:rsidR="00E96734" w:rsidRPr="00E96734" w:rsidRDefault="00E96734" w:rsidP="00E96734">
            <w:pPr>
              <w:spacing w:after="0"/>
              <w:rPr>
                <w:rFonts w:ascii="Arial" w:hAnsi="Arial" w:cs="Arial"/>
                <w:sz w:val="22"/>
                <w:szCs w:val="22"/>
              </w:rPr>
            </w:pPr>
            <w:r w:rsidRPr="00E96734">
              <w:rPr>
                <w:rFonts w:ascii="Arial" w:hAnsi="Arial" w:cs="Arial"/>
                <w:sz w:val="22"/>
                <w:szCs w:val="22"/>
              </w:rPr>
              <w:t xml:space="preserve">Veškeré odborné práce podle této smlouvy musí vykonávat pracovníci zhotovitele nebo jeho poddodavatelů, kteří mají příslušnou kvalifikaci. Doklad o kvalifikaci pracovníků je zhotovitel na požádání objednatele povinen předložit. </w:t>
            </w:r>
          </w:p>
          <w:p w:rsidR="00E96734" w:rsidRPr="00E96734" w:rsidRDefault="00E96734" w:rsidP="00E96734">
            <w:pPr>
              <w:spacing w:after="0"/>
              <w:rPr>
                <w:rFonts w:ascii="Arial" w:hAnsi="Arial" w:cs="Arial"/>
                <w:sz w:val="22"/>
                <w:szCs w:val="22"/>
              </w:rPr>
            </w:pPr>
            <w:r w:rsidRPr="00E96734">
              <w:rPr>
                <w:rFonts w:ascii="Arial" w:hAnsi="Arial" w:cs="Arial"/>
                <w:sz w:val="22"/>
                <w:szCs w:val="22"/>
              </w:rPr>
              <w:t>Zhotovitel při předání staveniště zapíše do Zápisu o předání staveniště seznam svých poddodavatelů v souladu s nabídkou. Předložený seznam poddodavatelů je konečný a poddodavatel nesmí bez souhlasu objednatele část zakázky provádět pomocí dalšího poddodavatele. Pokud zhotovitel bude chtít provádět stavbu pomocí poddodavatelů, které neuvedl v nabídce, musí požádat zadavatele o schválení těchto poddodavatelů. V případě, že změna nebude předem odsouhlasena objednatelem a zhotovitel bude provádět stavbu pomocí poddodavatelů, které neuvedl v nabídce, uhradí zhotovitel objednateli smluvní pokutu dle odst. 2. čl. XII. této</w:t>
            </w:r>
            <w:r w:rsidR="00C26305">
              <w:rPr>
                <w:rFonts w:ascii="Arial" w:hAnsi="Arial" w:cs="Arial"/>
                <w:sz w:val="22"/>
                <w:szCs w:val="22"/>
              </w:rPr>
              <w:t xml:space="preserve"> smlouvy.</w:t>
            </w:r>
          </w:p>
        </w:tc>
      </w:tr>
      <w:tr w:rsidR="001653A0" w:rsidRPr="00AD7820" w:rsidTr="00CC64DA">
        <w:tc>
          <w:tcPr>
            <w:tcW w:w="397" w:type="dxa"/>
          </w:tcPr>
          <w:p w:rsidR="001653A0" w:rsidRPr="00AD7820" w:rsidRDefault="00BF60C0" w:rsidP="00F2339B">
            <w:pPr>
              <w:spacing w:after="0"/>
              <w:ind w:left="-113" w:right="-113"/>
              <w:jc w:val="center"/>
              <w:rPr>
                <w:rFonts w:ascii="Arial" w:hAnsi="Arial" w:cs="Arial"/>
                <w:sz w:val="22"/>
                <w:szCs w:val="22"/>
              </w:rPr>
            </w:pPr>
            <w:r>
              <w:rPr>
                <w:rFonts w:ascii="Arial" w:hAnsi="Arial" w:cs="Arial"/>
                <w:sz w:val="22"/>
                <w:szCs w:val="22"/>
              </w:rPr>
              <w:t>10.</w:t>
            </w:r>
          </w:p>
        </w:tc>
        <w:tc>
          <w:tcPr>
            <w:tcW w:w="9394" w:type="dxa"/>
          </w:tcPr>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Zhotovitel je povinen bez zbytečného odkladu upozornit objednatele na nevhodnou povahu věcí od něj převzatých nebo pokynů mu objednatelem k provedení díla daných, jestliže zhotovitel mohl tuto nevhodnost při vynaložení odborné péče zjistit (zejména v případě zjištění vad v projektové dokumentaci).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Pokud tyto okolnosti brání řádnému provádění díla, zhotovitel do doby obdržení nových či doplňujících podkladů nebo pokynů objednatele v dotčeném rozsahu přeruší provádění díla. </w:t>
            </w:r>
          </w:p>
          <w:p w:rsidR="001653A0" w:rsidRPr="00AD7820" w:rsidRDefault="001653A0" w:rsidP="00112180">
            <w:pPr>
              <w:spacing w:after="0"/>
              <w:rPr>
                <w:rFonts w:ascii="Arial" w:hAnsi="Arial" w:cs="Arial"/>
                <w:sz w:val="22"/>
                <w:szCs w:val="22"/>
              </w:rPr>
            </w:pPr>
            <w:r w:rsidRPr="00AD7820">
              <w:rPr>
                <w:rFonts w:ascii="Arial" w:hAnsi="Arial" w:cs="Arial"/>
                <w:sz w:val="22"/>
                <w:szCs w:val="22"/>
              </w:rPr>
              <w:t xml:space="preserve">Objednatel rozhodne o věci do 15 pracovních dnů. V případě, kdy z povahy věci (nezbytnost přeprojektování či vyřízení změny stavebního povolení) nemůže objednatel v daném termínu </w:t>
            </w:r>
            <w:r w:rsidRPr="00AD7820">
              <w:rPr>
                <w:rFonts w:ascii="Arial" w:hAnsi="Arial" w:cs="Arial"/>
                <w:sz w:val="22"/>
                <w:szCs w:val="22"/>
              </w:rPr>
              <w:lastRenderedPageBreak/>
              <w:t>rozhodnout, a nelze pokračovat v jiné části stavby či pracemi se změnou nesouvisejícími, má zhotovitel nárok na prodloužení termínu dokončení díla o celkovou dobu takovéhoto přerušení.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lastRenderedPageBreak/>
              <w:t>11.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dozoru a koordinátorovi bezpečnosti a ochrany zdraví při práci na staveništi kdykoliv do stavebního deníku nahlédnout, případně do něj činit záznamy. Povinnost vést stavební deník končí dnem dokončení </w:t>
            </w:r>
            <w:r>
              <w:rPr>
                <w:rFonts w:ascii="Arial" w:hAnsi="Arial" w:cs="Arial"/>
                <w:sz w:val="22"/>
                <w:szCs w:val="22"/>
              </w:rPr>
              <w:t>díla</w:t>
            </w:r>
            <w:r w:rsidRPr="00AD7820">
              <w:rPr>
                <w:rFonts w:ascii="Arial" w:hAnsi="Arial" w:cs="Arial"/>
                <w:sz w:val="22"/>
                <w:szCs w:val="22"/>
              </w:rPr>
              <w:t>, resp. dnem odstranění vad a nedodělků z přejímacího řízení a vad a nedodělků zjištěných při závěrečné kontrolní prohlídce stavby. Poté zhotovitel předá bez zbytečného odkladu originál stavebního deníku objednateli.</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12.</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Objednatel nebo jím pověřená osoba vykonávající funkci technického dozoru objednatele jsou povinni se vyjadřovat k zápisům ve stavebním deníku, učiněným zhotovitelem, nejpozději do 5 pracovních dnů ode dne vzniku zápisu, </w:t>
            </w:r>
            <w:r>
              <w:rPr>
                <w:rFonts w:ascii="Arial" w:hAnsi="Arial" w:cs="Arial"/>
                <w:sz w:val="22"/>
                <w:szCs w:val="22"/>
              </w:rPr>
              <w:t xml:space="preserve">kdy se dozví o vzniku zápisu, </w:t>
            </w:r>
            <w:r w:rsidRPr="00AD7820">
              <w:rPr>
                <w:rFonts w:ascii="Arial" w:hAnsi="Arial" w:cs="Arial"/>
                <w:sz w:val="22"/>
                <w:szCs w:val="22"/>
              </w:rPr>
              <w:t>jinak se má za to, že s uvedeným zápisem souhlasí. Nesouhlasí-li zhotovitel se zápisem, který učinil do stavebního deníku objednatel nebo jím pověřená osoba vykonávající funkci technického dozoru objednatele nebo koordinátor bezpečnosti a ochrany zdraví při práci na staveništi, musí k tomuto zápisu připojit své stanovisko nejpozději do 5 pracovních dnů ode dne vzniku zápisu, jinak se má za to, že se zápisem souhlasí.</w:t>
            </w:r>
          </w:p>
        </w:tc>
      </w:tr>
      <w:tr w:rsidR="00BF60C0" w:rsidRPr="00E96734"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13.</w:t>
            </w:r>
          </w:p>
        </w:tc>
        <w:tc>
          <w:tcPr>
            <w:tcW w:w="9394" w:type="dxa"/>
          </w:tcPr>
          <w:p w:rsidR="00BF60C0" w:rsidRPr="00E96734" w:rsidRDefault="00BF60C0" w:rsidP="00BF60C0">
            <w:pPr>
              <w:spacing w:after="0"/>
              <w:rPr>
                <w:rFonts w:ascii="Arial" w:hAnsi="Arial" w:cs="Arial"/>
                <w:sz w:val="22"/>
                <w:szCs w:val="22"/>
              </w:rPr>
            </w:pPr>
            <w:r w:rsidRPr="00E96734">
              <w:rPr>
                <w:rFonts w:ascii="Arial" w:hAnsi="Arial" w:cs="Arial"/>
                <w:sz w:val="22"/>
                <w:szCs w:val="22"/>
              </w:rPr>
              <w:t>Objednatel a osoby vykonávající funkci technického dozoru a koordinátora bezpečnosti a ochrany zdraví při práci na staveništi jsou oprávněni kontrolovat provádění díla. Zjistí-li, že zhotovitel provádí dílo s nedostatky či v rozporu s povinnostmi vyplývajícími ze smlouvy nebo z obecně závazných předpisů, jsou objednatel a osoby vykonávající funkci technického dozoru a koordinátora bezpečnosti a ochrany zdraví při práci na staveništi oprávněni písemně požadovat, aby zhotovitel dílo prováděl řádným způsobem a odstranil nedostatky vzniklé vadným prováděním díla, tento požadavek je možno učinit formou zápisu do stavebního deníku. Neučiní-li tak zhotovitel v objednatelem nebo osobami vykonávající funkci technického dozoru a koordinátora bezpečnosti a ochrany zdraví při práci na staveništi stanovené lhůtě, jedná se o porušení jeho povinnosti, které opravňuje objednatele k odstoupení od smlouvy. Podle charakteru nedostatků může objednatel navrhnout slevu ze sjednané ceny, zastavit proplácení faktur do doby zjednání nápravy nebo uplatnit smluvní pokutu dle odst. 1. čl. XII. této smlouvy.</w:t>
            </w:r>
          </w:p>
        </w:tc>
      </w:tr>
      <w:tr w:rsidR="00BF60C0" w:rsidRPr="00AD7820" w:rsidTr="00CC64DA">
        <w:tc>
          <w:tcPr>
            <w:tcW w:w="397" w:type="dxa"/>
          </w:tcPr>
          <w:p w:rsidR="00BF60C0" w:rsidRPr="00E96734" w:rsidRDefault="00BF60C0" w:rsidP="00BF60C0">
            <w:pPr>
              <w:spacing w:after="0"/>
              <w:ind w:left="-113" w:right="-113"/>
              <w:jc w:val="center"/>
              <w:rPr>
                <w:rFonts w:ascii="Arial" w:hAnsi="Arial" w:cs="Arial"/>
                <w:sz w:val="22"/>
                <w:szCs w:val="22"/>
              </w:rPr>
            </w:pPr>
            <w:r w:rsidRPr="00E96734">
              <w:rPr>
                <w:rFonts w:ascii="Arial" w:hAnsi="Arial" w:cs="Arial"/>
                <w:sz w:val="22"/>
                <w:szCs w:val="22"/>
              </w:rPr>
              <w:t>14.</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15.</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je povinen se účastnit kontrolních dnů svolaných objednatelem a kontrolních prohlídek stavby ve smyslu ustanovení Stavebního zákona, konaných ve fázích uvedených ve stavebním povolení, resp. v plánu kontrolních prohlídek, vytvořit k nim podmínky a zajistit potřebné podklady a spolupráci.</w:t>
            </w:r>
          </w:p>
        </w:tc>
      </w:tr>
      <w:tr w:rsidR="00CD21A8" w:rsidRPr="00E069D4" w:rsidTr="00CC64DA">
        <w:tc>
          <w:tcPr>
            <w:tcW w:w="397" w:type="dxa"/>
          </w:tcPr>
          <w:p w:rsidR="00BF60C0" w:rsidRPr="00E069D4" w:rsidRDefault="00BF60C0" w:rsidP="00BF60C0">
            <w:pPr>
              <w:spacing w:after="0"/>
              <w:ind w:left="-113" w:right="-113"/>
              <w:jc w:val="center"/>
              <w:rPr>
                <w:rFonts w:ascii="Arial" w:hAnsi="Arial" w:cs="Arial"/>
                <w:sz w:val="22"/>
                <w:szCs w:val="22"/>
              </w:rPr>
            </w:pPr>
            <w:r w:rsidRPr="00E069D4">
              <w:rPr>
                <w:rFonts w:ascii="Arial" w:hAnsi="Arial" w:cs="Arial"/>
                <w:sz w:val="22"/>
                <w:szCs w:val="22"/>
              </w:rPr>
              <w:t>16.</w:t>
            </w:r>
          </w:p>
        </w:tc>
        <w:tc>
          <w:tcPr>
            <w:tcW w:w="9394" w:type="dxa"/>
          </w:tcPr>
          <w:p w:rsidR="00BF60C0" w:rsidRPr="00E069D4" w:rsidRDefault="00BF60C0" w:rsidP="00BF60C0">
            <w:pPr>
              <w:spacing w:after="0"/>
              <w:rPr>
                <w:rFonts w:ascii="Arial" w:hAnsi="Arial" w:cs="Arial"/>
                <w:sz w:val="22"/>
                <w:szCs w:val="22"/>
              </w:rPr>
            </w:pPr>
            <w:r w:rsidRPr="00E069D4">
              <w:rPr>
                <w:rFonts w:ascii="Arial" w:hAnsi="Arial" w:cs="Arial"/>
                <w:sz w:val="22"/>
                <w:szCs w:val="22"/>
              </w:rPr>
              <w:t>Zjistí-li zhotovitel při provádění prací nepředvídané nálezy kulturně cenných předmětů, detailů díla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V případě, že v </w:t>
            </w:r>
            <w:r w:rsidRPr="00E069D4">
              <w:rPr>
                <w:rFonts w:ascii="Arial" w:hAnsi="Arial" w:cs="Arial"/>
                <w:sz w:val="22"/>
                <w:szCs w:val="22"/>
                <w:u w:val="single"/>
              </w:rPr>
              <w:t>celém</w:t>
            </w:r>
            <w:r w:rsidRPr="00E069D4">
              <w:rPr>
                <w:rFonts w:ascii="Arial" w:hAnsi="Arial" w:cs="Arial"/>
                <w:sz w:val="22"/>
                <w:szCs w:val="22"/>
              </w:rPr>
              <w:t xml:space="preserve"> rozsahu díla nebude možné práce provádět, má toto přerušení (zastavení) prací vliv na dohodnutou dobu plnění. Termín dokončení díla bude posunut o počet dní, kdy nebylo možné na celém rozsahu díla práce provádět.</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Pr>
                <w:rFonts w:ascii="Arial" w:hAnsi="Arial" w:cs="Arial"/>
                <w:sz w:val="22"/>
                <w:szCs w:val="22"/>
              </w:rPr>
              <w:t>17.</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Vlastníkem provedených a zaplacených částí </w:t>
            </w:r>
            <w:r>
              <w:rPr>
                <w:rFonts w:ascii="Arial" w:hAnsi="Arial" w:cs="Arial"/>
                <w:sz w:val="22"/>
                <w:szCs w:val="22"/>
              </w:rPr>
              <w:t>díla</w:t>
            </w:r>
            <w:r w:rsidRPr="00AD7820">
              <w:rPr>
                <w:rFonts w:ascii="Arial" w:hAnsi="Arial" w:cs="Arial"/>
                <w:sz w:val="22"/>
                <w:szCs w:val="22"/>
              </w:rPr>
              <w:t xml:space="preserve"> je objednatel. Ochranu provedených částí </w:t>
            </w:r>
            <w:r>
              <w:rPr>
                <w:rFonts w:ascii="Arial" w:hAnsi="Arial" w:cs="Arial"/>
                <w:sz w:val="22"/>
                <w:szCs w:val="22"/>
              </w:rPr>
              <w:t>díla</w:t>
            </w:r>
            <w:r w:rsidRPr="00AD7820">
              <w:rPr>
                <w:rFonts w:ascii="Arial" w:hAnsi="Arial" w:cs="Arial"/>
                <w:sz w:val="22"/>
                <w:szCs w:val="22"/>
              </w:rPr>
              <w:t xml:space="preserve"> (proti poškození, krádeži a povětrnostním vlivům materiálů potřebných pro zhotovení stavebních objektů, provedených konstrukcí a prací, jakož i ochrana konstrukcí stávajících i okolních objektů) zajistí zhotovitel podle ujednání stanovených touto smlouvou, a to až do </w:t>
            </w:r>
            <w:r w:rsidRPr="00AD7820">
              <w:rPr>
                <w:rFonts w:ascii="Arial" w:hAnsi="Arial" w:cs="Arial"/>
                <w:sz w:val="22"/>
                <w:szCs w:val="22"/>
              </w:rPr>
              <w:lastRenderedPageBreak/>
              <w:t xml:space="preserve">úplného dokončení </w:t>
            </w:r>
            <w:r>
              <w:rPr>
                <w:rFonts w:ascii="Arial" w:hAnsi="Arial" w:cs="Arial"/>
                <w:sz w:val="22"/>
                <w:szCs w:val="22"/>
              </w:rPr>
              <w:t>díla</w:t>
            </w:r>
            <w:r w:rsidRPr="00AD7820">
              <w:rPr>
                <w:rFonts w:ascii="Arial" w:hAnsi="Arial" w:cs="Arial"/>
                <w:sz w:val="22"/>
                <w:szCs w:val="22"/>
              </w:rPr>
              <w:t>, případně až do dne písemného potvrzení objednatele o úplném odstranění vad a nedodělků. Nebezpečí škody na díle nese po celou dobu jeho provádění zhotovitel.</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lastRenderedPageBreak/>
              <w:t>18.</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lang w:eastAsia="cs-CZ"/>
              </w:rPr>
              <w:t>Zejména k zajištění úhrady škody, která může při plnění veřejné zakázky jednáním zhotovitele vzniknout objednateli či třetím osobám, má z</w:t>
            </w:r>
            <w:r w:rsidRPr="00AD7820">
              <w:rPr>
                <w:rFonts w:ascii="Arial" w:hAnsi="Arial" w:cs="Arial"/>
                <w:sz w:val="22"/>
                <w:szCs w:val="22"/>
              </w:rPr>
              <w:t xml:space="preserve">hotovitel povinnost být pojištěn proti škodám způsobeným jeho činností včetně případných škod způsobených jeho pracovníky či pracovníky podzhotovitelů a to do výše odpovídající možným rizikům ve vztahu k charakteru </w:t>
            </w:r>
            <w:r>
              <w:rPr>
                <w:rFonts w:ascii="Arial" w:hAnsi="Arial" w:cs="Arial"/>
                <w:sz w:val="22"/>
                <w:szCs w:val="22"/>
              </w:rPr>
              <w:t>díla</w:t>
            </w:r>
            <w:r w:rsidRPr="00AD7820">
              <w:rPr>
                <w:rFonts w:ascii="Arial" w:hAnsi="Arial" w:cs="Arial"/>
                <w:sz w:val="22"/>
                <w:szCs w:val="22"/>
              </w:rPr>
              <w:t xml:space="preserve"> a jejímu okolí, nejméně však na hodnotu díla uvedenou v článku V. této smlouvy, a to po celou dobu provádění díla. Doklady o tomto pojištění je zhotovitel povinen předložit objednateli do 10 dnů po podpisu smlouvy o dílo, nejpozději však k datu předání a převzetí staveniště. </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19.</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Zhotovitel zajišťuje veškeré potřebné dopravní manipulace včetně dopravy materiálů a výrobků pro zhotovení stavebních objektů, odvozu suti, vybouraných hmot a přebytečné zeminy. Skládku přebytečné zeminy urovná včetně přilehlých (stavbou dotčených) ploch.</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20.</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je původcem odpadů vzniklých prováděním </w:t>
            </w:r>
            <w:r>
              <w:rPr>
                <w:rFonts w:ascii="Arial" w:hAnsi="Arial" w:cs="Arial"/>
                <w:sz w:val="22"/>
                <w:szCs w:val="22"/>
              </w:rPr>
              <w:t>díla</w:t>
            </w:r>
            <w:r w:rsidRPr="00AD7820">
              <w:rPr>
                <w:rFonts w:ascii="Arial" w:hAnsi="Arial" w:cs="Arial"/>
                <w:sz w:val="22"/>
                <w:szCs w:val="22"/>
              </w:rPr>
              <w:t>. Zhotovitel zajistí odvoz a bezpečnou likvidaci vzniklých odpadů v souladu s ustanoveními zákona o odpadech včetně obstarání vhodné skládky, její úpravy a úhrady případných poplatků za uložení.</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21.</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K odevzdání a převzetí dokončené</w:t>
            </w:r>
            <w:r>
              <w:rPr>
                <w:rFonts w:ascii="Arial" w:hAnsi="Arial" w:cs="Arial"/>
                <w:sz w:val="22"/>
                <w:szCs w:val="22"/>
              </w:rPr>
              <w:t>ho</w:t>
            </w:r>
            <w:r w:rsidRPr="00AD7820">
              <w:rPr>
                <w:rFonts w:ascii="Arial" w:hAnsi="Arial" w:cs="Arial"/>
                <w:sz w:val="22"/>
                <w:szCs w:val="22"/>
              </w:rPr>
              <w:t xml:space="preserve"> stavby zhotovitel zajistí úplné vyklizení dokončených stavebních objektů, úpravu celého prostoru staveniště, aby bylo umožněno trvale bezpečné a neomezené užívání všech stavebních objektů včetně bezpečných a neomezených přístupů a příjezdů ke všem zhotovovaným i stávajícím stavebním objektům. Dále uvede všechny povrchy dotčené stavbou do původního stavu (komunikace, chodníky, zeleň, stavební objekty apod.) není-li projektem, smlouvou o dílo či rozhodnutím zvláštního užívání stanovena jiná úprava, v případě poškození provede zhotovitel jejich opravu.</w:t>
            </w:r>
          </w:p>
        </w:tc>
      </w:tr>
      <w:tr w:rsidR="00CD21A8" w:rsidRPr="00E069D4" w:rsidTr="00CC64DA">
        <w:tc>
          <w:tcPr>
            <w:tcW w:w="397" w:type="dxa"/>
          </w:tcPr>
          <w:p w:rsidR="00BF60C0" w:rsidRPr="00E069D4" w:rsidRDefault="00BF60C0" w:rsidP="00BF60C0">
            <w:pPr>
              <w:spacing w:after="0"/>
              <w:ind w:left="-113" w:right="-113"/>
              <w:jc w:val="center"/>
              <w:rPr>
                <w:rFonts w:ascii="Arial" w:hAnsi="Arial" w:cs="Arial"/>
                <w:sz w:val="22"/>
                <w:szCs w:val="22"/>
              </w:rPr>
            </w:pPr>
            <w:r w:rsidRPr="00E069D4">
              <w:rPr>
                <w:rFonts w:ascii="Arial" w:hAnsi="Arial" w:cs="Arial"/>
                <w:sz w:val="22"/>
                <w:szCs w:val="22"/>
              </w:rPr>
              <w:t>22.</w:t>
            </w:r>
          </w:p>
        </w:tc>
        <w:tc>
          <w:tcPr>
            <w:tcW w:w="9394" w:type="dxa"/>
          </w:tcPr>
          <w:p w:rsidR="00BF60C0" w:rsidRPr="00E069D4" w:rsidRDefault="00BF60C0" w:rsidP="00BF60C0">
            <w:pPr>
              <w:spacing w:after="0"/>
              <w:rPr>
                <w:rFonts w:ascii="Arial" w:hAnsi="Arial" w:cs="Arial"/>
                <w:sz w:val="22"/>
                <w:szCs w:val="22"/>
              </w:rPr>
            </w:pPr>
            <w:r w:rsidRPr="00E069D4">
              <w:rPr>
                <w:rFonts w:ascii="Arial" w:hAnsi="Arial" w:cs="Arial"/>
                <w:sz w:val="22"/>
                <w:szCs w:val="22"/>
              </w:rPr>
              <w:t>Součástí díla je i provedení všech předepsaných či dohodnutých zkoušek a revizí vztahujících se k prováděnému dílu a pořízení protokolů. Dále zhotovitel zajistí vypracování návodů k obsluze, provozních řádů a deníků a zaškolení a zaučení obsluhy objednatele, individuální a komplexní vyzkoušení a účast a spolupráci při zkušebním provozu apod.</w:t>
            </w:r>
          </w:p>
        </w:tc>
      </w:tr>
      <w:tr w:rsidR="00CD21A8" w:rsidRPr="00CD21A8" w:rsidTr="00CC64DA">
        <w:tc>
          <w:tcPr>
            <w:tcW w:w="397" w:type="dxa"/>
          </w:tcPr>
          <w:p w:rsidR="00BF60C0" w:rsidRPr="00CD21A8" w:rsidRDefault="00BF60C0" w:rsidP="00BF60C0">
            <w:pPr>
              <w:spacing w:after="0"/>
              <w:ind w:left="-113" w:right="-113"/>
              <w:jc w:val="center"/>
              <w:rPr>
                <w:rFonts w:ascii="Arial" w:hAnsi="Arial" w:cs="Arial"/>
                <w:sz w:val="22"/>
                <w:szCs w:val="22"/>
              </w:rPr>
            </w:pPr>
            <w:r w:rsidRPr="00CD21A8">
              <w:rPr>
                <w:rFonts w:ascii="Arial" w:hAnsi="Arial" w:cs="Arial"/>
                <w:sz w:val="22"/>
                <w:szCs w:val="22"/>
              </w:rPr>
              <w:t>23.</w:t>
            </w:r>
          </w:p>
        </w:tc>
        <w:tc>
          <w:tcPr>
            <w:tcW w:w="9394" w:type="dxa"/>
          </w:tcPr>
          <w:p w:rsidR="00BF60C0" w:rsidRPr="00CD21A8" w:rsidRDefault="00BF60C0" w:rsidP="00E069D4">
            <w:pPr>
              <w:spacing w:after="0"/>
              <w:rPr>
                <w:rFonts w:ascii="Arial" w:hAnsi="Arial" w:cs="Arial"/>
                <w:sz w:val="22"/>
                <w:szCs w:val="22"/>
              </w:rPr>
            </w:pPr>
            <w:r w:rsidRPr="00CD21A8">
              <w:rPr>
                <w:rFonts w:ascii="Arial" w:hAnsi="Arial" w:cs="Arial"/>
                <w:sz w:val="22"/>
                <w:szCs w:val="22"/>
              </w:rPr>
              <w:t xml:space="preserve">Zhotovitel provede individuální vyzkoušení </w:t>
            </w:r>
            <w:r w:rsidR="00E069D4" w:rsidRPr="00CD21A8">
              <w:rPr>
                <w:rFonts w:ascii="Arial" w:hAnsi="Arial" w:cs="Arial"/>
                <w:sz w:val="22"/>
                <w:szCs w:val="22"/>
              </w:rPr>
              <w:t xml:space="preserve">EZS a systému vážení, evidence dle druhu odpadů a spárování s kartou původce odpadu </w:t>
            </w:r>
            <w:proofErr w:type="spellStart"/>
            <w:r w:rsidR="00E069D4" w:rsidRPr="00CD21A8">
              <w:rPr>
                <w:rFonts w:ascii="Arial" w:hAnsi="Arial" w:cs="Arial"/>
                <w:sz w:val="22"/>
                <w:szCs w:val="22"/>
              </w:rPr>
              <w:t>vč</w:t>
            </w:r>
            <w:proofErr w:type="spellEnd"/>
            <w:r w:rsidR="00E069D4" w:rsidRPr="00CD21A8">
              <w:rPr>
                <w:rFonts w:ascii="Arial" w:hAnsi="Arial" w:cs="Arial"/>
                <w:sz w:val="22"/>
                <w:szCs w:val="22"/>
              </w:rPr>
              <w:t>, provozního řízení vjezdu a výjezdu</w:t>
            </w:r>
            <w:r w:rsidRPr="00CD21A8">
              <w:rPr>
                <w:rFonts w:ascii="Arial" w:hAnsi="Arial" w:cs="Arial"/>
                <w:sz w:val="22"/>
                <w:szCs w:val="22"/>
              </w:rPr>
              <w:t xml:space="preserve"> (</w:t>
            </w:r>
            <w:r w:rsidR="00E069D4" w:rsidRPr="00CD21A8">
              <w:rPr>
                <w:rFonts w:ascii="Arial" w:hAnsi="Arial" w:cs="Arial"/>
                <w:sz w:val="22"/>
                <w:szCs w:val="22"/>
              </w:rPr>
              <w:t>koordinace jednotlivých systémů a SW vybavení</w:t>
            </w:r>
            <w:r w:rsidRPr="00CD21A8">
              <w:rPr>
                <w:rFonts w:ascii="Arial" w:hAnsi="Arial" w:cs="Arial"/>
                <w:sz w:val="22"/>
                <w:szCs w:val="22"/>
              </w:rPr>
              <w:t xml:space="preserve">) v rozsahu nutném k prověření úplnosti a správnosti </w:t>
            </w:r>
            <w:r w:rsidR="00E069D4" w:rsidRPr="00CD21A8">
              <w:rPr>
                <w:rFonts w:ascii="Arial" w:hAnsi="Arial" w:cs="Arial"/>
                <w:sz w:val="22"/>
                <w:szCs w:val="22"/>
              </w:rPr>
              <w:t>provozu</w:t>
            </w:r>
            <w:r w:rsidR="00CD21A8" w:rsidRPr="00CD21A8">
              <w:rPr>
                <w:rFonts w:ascii="Arial" w:hAnsi="Arial" w:cs="Arial"/>
                <w:sz w:val="22"/>
                <w:szCs w:val="22"/>
              </w:rPr>
              <w:t xml:space="preserve"> a obsluhy sběrného dvoru</w:t>
            </w:r>
            <w:r w:rsidRPr="00CD21A8">
              <w:rPr>
                <w:rFonts w:ascii="Arial" w:hAnsi="Arial" w:cs="Arial"/>
                <w:sz w:val="22"/>
                <w:szCs w:val="22"/>
              </w:rPr>
              <w:t>. Dílo se  považuje za dokončené teprve tehdy, byly-li tyto zkoušky úspěšně provedeny. Zhotovitel oznámí objednateli zahájení individuálních zkoušek minimálně 3 dny předem, objednatel má právo se jich zúčastnit. O provedení a výsledku individuálního vyzkoušení provede zhotovitel zápis do stavebního deníku. Náklady individuálního vyzkoušení hradí zhotovitel a jsou součástí ceny díla.</w:t>
            </w:r>
          </w:p>
        </w:tc>
      </w:tr>
      <w:tr w:rsidR="00CD21A8" w:rsidRPr="00CD21A8" w:rsidTr="00CC64DA">
        <w:tc>
          <w:tcPr>
            <w:tcW w:w="397" w:type="dxa"/>
          </w:tcPr>
          <w:p w:rsidR="00BF60C0" w:rsidRPr="00CD21A8" w:rsidRDefault="00BF60C0" w:rsidP="00BF60C0">
            <w:pPr>
              <w:spacing w:after="0"/>
              <w:ind w:left="-113" w:right="-113"/>
              <w:jc w:val="center"/>
              <w:rPr>
                <w:rFonts w:ascii="Arial" w:hAnsi="Arial" w:cs="Arial"/>
                <w:sz w:val="22"/>
                <w:szCs w:val="22"/>
              </w:rPr>
            </w:pPr>
            <w:r w:rsidRPr="00CD21A8">
              <w:rPr>
                <w:rFonts w:ascii="Arial" w:hAnsi="Arial" w:cs="Arial"/>
                <w:sz w:val="22"/>
                <w:szCs w:val="22"/>
              </w:rPr>
              <w:t>25.</w:t>
            </w:r>
          </w:p>
        </w:tc>
        <w:tc>
          <w:tcPr>
            <w:tcW w:w="9394" w:type="dxa"/>
          </w:tcPr>
          <w:p w:rsidR="00BF60C0" w:rsidRPr="00CD21A8" w:rsidRDefault="00BF60C0" w:rsidP="00570D74">
            <w:pPr>
              <w:spacing w:after="0"/>
              <w:rPr>
                <w:rFonts w:ascii="Arial" w:hAnsi="Arial" w:cs="Arial"/>
                <w:sz w:val="22"/>
                <w:szCs w:val="22"/>
              </w:rPr>
            </w:pPr>
            <w:r w:rsidRPr="00CD21A8">
              <w:rPr>
                <w:rFonts w:ascii="Arial" w:hAnsi="Arial" w:cs="Arial"/>
                <w:sz w:val="22"/>
                <w:szCs w:val="22"/>
              </w:rPr>
              <w:t>Zhotovitel vypracuje geodetické zaměření skutečného provedení celého díla (výškopis a polohopis)</w:t>
            </w:r>
            <w:r w:rsidR="00534605" w:rsidRPr="00CD21A8">
              <w:rPr>
                <w:rFonts w:ascii="Arial" w:hAnsi="Arial" w:cs="Arial"/>
                <w:sz w:val="22"/>
                <w:szCs w:val="22"/>
              </w:rPr>
              <w:t xml:space="preserve"> </w:t>
            </w:r>
            <w:r w:rsidR="00534605" w:rsidRPr="00CD21A8">
              <w:rPr>
                <w:rFonts w:ascii="Arial" w:hAnsi="Arial" w:cs="Arial"/>
                <w:b/>
                <w:sz w:val="22"/>
                <w:szCs w:val="22"/>
              </w:rPr>
              <w:t>ve formátu JVF DTM</w:t>
            </w:r>
            <w:r w:rsidR="00534605" w:rsidRPr="00CD21A8">
              <w:rPr>
                <w:rFonts w:ascii="Arial" w:hAnsi="Arial" w:cs="Arial"/>
                <w:sz w:val="22"/>
                <w:szCs w:val="22"/>
              </w:rPr>
              <w:t xml:space="preserve"> a </w:t>
            </w:r>
            <w:r w:rsidRPr="00CD21A8">
              <w:rPr>
                <w:rFonts w:ascii="Arial" w:hAnsi="Arial" w:cs="Arial"/>
                <w:sz w:val="22"/>
                <w:szCs w:val="22"/>
              </w:rPr>
              <w:t xml:space="preserve">dle jednotlivých stavebních objektů. </w:t>
            </w:r>
            <w:r w:rsidR="0087429B" w:rsidRPr="00CD21A8">
              <w:rPr>
                <w:rFonts w:ascii="Arial" w:hAnsi="Arial" w:cs="Arial"/>
                <w:sz w:val="22"/>
                <w:szCs w:val="22"/>
              </w:rPr>
              <w:t xml:space="preserve">Mimo technických sítí v majetku města (kde si vklad zajistí objednatel prostřednictvím svého editora) doloží zhotovitel i identifikátor záznamu </w:t>
            </w:r>
            <w:r w:rsidR="00CD21A8">
              <w:rPr>
                <w:rFonts w:ascii="Arial" w:hAnsi="Arial" w:cs="Arial"/>
                <w:sz w:val="22"/>
                <w:szCs w:val="22"/>
              </w:rPr>
              <w:t>do digitální technické mapy ČR.</w:t>
            </w:r>
          </w:p>
        </w:tc>
      </w:tr>
      <w:tr w:rsidR="00BF60C0" w:rsidRPr="00AD7820" w:rsidTr="00CC64DA">
        <w:tc>
          <w:tcPr>
            <w:tcW w:w="397" w:type="dxa"/>
          </w:tcPr>
          <w:p w:rsidR="00BF60C0" w:rsidRPr="00AD7820" w:rsidRDefault="00BF60C0" w:rsidP="00BF60C0">
            <w:pPr>
              <w:spacing w:after="0"/>
              <w:ind w:left="-113" w:right="-113"/>
              <w:jc w:val="center"/>
              <w:rPr>
                <w:rFonts w:ascii="Arial" w:hAnsi="Arial" w:cs="Arial"/>
                <w:sz w:val="22"/>
                <w:szCs w:val="22"/>
              </w:rPr>
            </w:pPr>
            <w:r w:rsidRPr="00AD7820">
              <w:rPr>
                <w:rFonts w:ascii="Arial" w:hAnsi="Arial" w:cs="Arial"/>
                <w:sz w:val="22"/>
                <w:szCs w:val="22"/>
              </w:rPr>
              <w:t>2</w:t>
            </w:r>
            <w:r>
              <w:rPr>
                <w:rFonts w:ascii="Arial" w:hAnsi="Arial" w:cs="Arial"/>
                <w:sz w:val="22"/>
                <w:szCs w:val="22"/>
              </w:rPr>
              <w:t>6</w:t>
            </w:r>
            <w:r w:rsidRPr="00AD7820">
              <w:rPr>
                <w:rFonts w:ascii="Arial" w:hAnsi="Arial" w:cs="Arial"/>
                <w:sz w:val="22"/>
                <w:szCs w:val="22"/>
              </w:rPr>
              <w:t>.</w:t>
            </w:r>
          </w:p>
        </w:tc>
        <w:tc>
          <w:tcPr>
            <w:tcW w:w="9394" w:type="dxa"/>
          </w:tcPr>
          <w:p w:rsidR="00BF60C0" w:rsidRPr="00AD7820" w:rsidRDefault="00BF60C0" w:rsidP="00BF60C0">
            <w:pPr>
              <w:spacing w:after="0"/>
              <w:rPr>
                <w:rFonts w:ascii="Arial" w:hAnsi="Arial" w:cs="Arial"/>
                <w:sz w:val="22"/>
                <w:szCs w:val="22"/>
              </w:rPr>
            </w:pPr>
            <w:r w:rsidRPr="00AD7820">
              <w:rPr>
                <w:rFonts w:ascii="Arial" w:hAnsi="Arial" w:cs="Arial"/>
                <w:sz w:val="22"/>
                <w:szCs w:val="22"/>
              </w:rPr>
              <w:t xml:space="preserve">Zhotovitel též vypracuje dokumentaci skutečného provedení stavby </w:t>
            </w:r>
          </w:p>
        </w:tc>
      </w:tr>
      <w:tr w:rsidR="00CD21A8" w:rsidRPr="00CD21A8" w:rsidTr="00CC64DA">
        <w:tc>
          <w:tcPr>
            <w:tcW w:w="397" w:type="dxa"/>
          </w:tcPr>
          <w:p w:rsidR="00BF60C0" w:rsidRPr="00CD21A8" w:rsidRDefault="00BF60C0" w:rsidP="00BF60C0">
            <w:pPr>
              <w:spacing w:after="0"/>
              <w:ind w:left="-113" w:right="-113"/>
              <w:jc w:val="center"/>
              <w:rPr>
                <w:rFonts w:ascii="Arial" w:hAnsi="Arial" w:cs="Arial"/>
                <w:sz w:val="22"/>
                <w:szCs w:val="22"/>
              </w:rPr>
            </w:pPr>
          </w:p>
        </w:tc>
        <w:tc>
          <w:tcPr>
            <w:tcW w:w="9394" w:type="dxa"/>
          </w:tcPr>
          <w:p w:rsidR="00BF60C0" w:rsidRPr="00CD21A8" w:rsidRDefault="00BF60C0" w:rsidP="00BF60C0">
            <w:pPr>
              <w:spacing w:after="0"/>
              <w:rPr>
                <w:rFonts w:ascii="Arial" w:hAnsi="Arial" w:cs="Arial"/>
                <w:sz w:val="22"/>
                <w:szCs w:val="22"/>
              </w:rPr>
            </w:pPr>
            <w:r w:rsidRPr="00CD21A8">
              <w:rPr>
                <w:rFonts w:ascii="Arial" w:hAnsi="Arial" w:cs="Arial"/>
                <w:sz w:val="22"/>
                <w:szCs w:val="22"/>
              </w:rPr>
              <w:t>v digitální podobě (soubor dwg) v rozsahu všech výkresů předaných objednatelem při zahájení stavby a výkresů zhotovených v průběhu realizace stavby. Tuto dokumentaci předá 1x na CD a 3 v tištěné podobě.</w:t>
            </w:r>
          </w:p>
          <w:p w:rsidR="00BF60C0" w:rsidRPr="00CD21A8" w:rsidRDefault="00BF60C0" w:rsidP="00BF60C0">
            <w:pPr>
              <w:spacing w:after="0"/>
              <w:rPr>
                <w:rFonts w:ascii="Arial" w:hAnsi="Arial" w:cs="Arial"/>
                <w:sz w:val="22"/>
                <w:szCs w:val="22"/>
              </w:rPr>
            </w:pPr>
            <w:r w:rsidRPr="00CD21A8">
              <w:rPr>
                <w:rFonts w:ascii="Arial" w:hAnsi="Arial" w:cs="Arial"/>
                <w:sz w:val="22"/>
                <w:szCs w:val="22"/>
              </w:rPr>
              <w:t>Každý výkres bude opatřen označením "SKUTEČNÉ PROVEDENÍ STAVBY" s datem, razítkem zhotovitele a podpisem osoby odpovědné za odborné vedení stavby vč. otisku razítka AO. Součástí bude též seznam dodaného vybavení (movitých věcí) v programu Excel (název, popis, počet, jednotková cena a celková cena za množství bez DPH a vč. DPH).</w:t>
            </w:r>
          </w:p>
        </w:tc>
      </w:tr>
      <w:tr w:rsidR="00CD21A8" w:rsidRPr="00CD21A8" w:rsidTr="00CC64DA">
        <w:tc>
          <w:tcPr>
            <w:tcW w:w="397" w:type="dxa"/>
          </w:tcPr>
          <w:p w:rsidR="00BF60C0" w:rsidRPr="00CD21A8" w:rsidRDefault="00BF60C0" w:rsidP="00BF60C0">
            <w:pPr>
              <w:tabs>
                <w:tab w:val="left" w:pos="426"/>
              </w:tabs>
              <w:spacing w:after="0"/>
              <w:ind w:left="-113" w:right="-113"/>
              <w:contextualSpacing/>
              <w:jc w:val="center"/>
              <w:rPr>
                <w:rFonts w:ascii="Arial" w:hAnsi="Arial" w:cs="Arial"/>
                <w:sz w:val="22"/>
                <w:szCs w:val="22"/>
              </w:rPr>
            </w:pPr>
            <w:r w:rsidRPr="00CD21A8">
              <w:rPr>
                <w:rFonts w:ascii="Arial" w:hAnsi="Arial" w:cs="Arial"/>
                <w:sz w:val="22"/>
                <w:szCs w:val="22"/>
              </w:rPr>
              <w:t>27.</w:t>
            </w:r>
          </w:p>
        </w:tc>
        <w:tc>
          <w:tcPr>
            <w:tcW w:w="9394" w:type="dxa"/>
          </w:tcPr>
          <w:p w:rsidR="00BF60C0" w:rsidRPr="00CD21A8" w:rsidRDefault="00BF60C0" w:rsidP="00CD21A8">
            <w:pPr>
              <w:spacing w:after="0"/>
              <w:contextualSpacing/>
              <w:rPr>
                <w:rFonts w:ascii="Arial" w:hAnsi="Arial" w:cs="Arial"/>
                <w:sz w:val="22"/>
                <w:szCs w:val="22"/>
              </w:rPr>
            </w:pPr>
            <w:r w:rsidRPr="00CD21A8">
              <w:rPr>
                <w:rFonts w:ascii="Arial" w:hAnsi="Arial" w:cs="Arial"/>
                <w:sz w:val="22"/>
                <w:szCs w:val="22"/>
              </w:rPr>
              <w:t>Osoby pověřené výkonem činností souvisejících s realizací stavby budou stanoveny v zápisu o předání staveniště. Stavbyvedoucí zhotovitele se při převzetí staveniště prokáže plnou mocí, ve které bude mimo jiné specifikován rozsah jeho oprávnění.</w:t>
            </w:r>
          </w:p>
        </w:tc>
      </w:tr>
      <w:tr w:rsidR="00CD21A8" w:rsidRPr="00CD21A8" w:rsidTr="00BF60C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BF60C0" w:rsidRPr="00CD21A8" w:rsidRDefault="00BF60C0" w:rsidP="00BF60C0">
            <w:pPr>
              <w:spacing w:after="0"/>
              <w:ind w:left="-113" w:right="-113"/>
              <w:jc w:val="center"/>
              <w:rPr>
                <w:rFonts w:ascii="Arial" w:hAnsi="Arial" w:cs="Arial"/>
                <w:sz w:val="22"/>
                <w:szCs w:val="22"/>
              </w:rPr>
            </w:pPr>
            <w:r w:rsidRPr="00CD21A8">
              <w:rPr>
                <w:rFonts w:ascii="Arial" w:hAnsi="Arial" w:cs="Arial"/>
                <w:sz w:val="22"/>
                <w:szCs w:val="22"/>
              </w:rPr>
              <w:t>28.</w:t>
            </w:r>
          </w:p>
        </w:tc>
        <w:tc>
          <w:tcPr>
            <w:tcW w:w="9394" w:type="dxa"/>
          </w:tcPr>
          <w:p w:rsidR="00BF60C0" w:rsidRPr="00CD21A8" w:rsidRDefault="00BF60C0" w:rsidP="00CE2757">
            <w:pPr>
              <w:spacing w:after="0"/>
              <w:rPr>
                <w:rFonts w:ascii="Arial" w:hAnsi="Arial" w:cs="Arial"/>
                <w:sz w:val="22"/>
                <w:szCs w:val="22"/>
              </w:rPr>
            </w:pPr>
            <w:r w:rsidRPr="00CD21A8">
              <w:rPr>
                <w:rFonts w:ascii="Arial" w:hAnsi="Arial" w:cs="Arial"/>
                <w:sz w:val="22"/>
                <w:szCs w:val="22"/>
              </w:rPr>
              <w:t>Zhotovitel zpracuje před započetím s prováděním díla plán bezpečnosti a ochrany zdraví při práci na staveništi dle § 15 zák. č. 309/2006 Sb. v aktuálním znění, jehož součástí je i určení osoby zodpovědné z</w:t>
            </w:r>
            <w:r w:rsidR="00CE2757" w:rsidRPr="00CD21A8">
              <w:rPr>
                <w:rFonts w:ascii="Arial" w:hAnsi="Arial" w:cs="Arial"/>
                <w:sz w:val="22"/>
                <w:szCs w:val="22"/>
              </w:rPr>
              <w:t>a</w:t>
            </w:r>
            <w:r w:rsidRPr="00CD21A8">
              <w:rPr>
                <w:rFonts w:ascii="Arial" w:hAnsi="Arial" w:cs="Arial"/>
                <w:sz w:val="22"/>
                <w:szCs w:val="22"/>
              </w:rPr>
              <w:t xml:space="preserve"> bezpečnost a ochranu zdraví na staveništi. Tento plán uloží spolu se stavebním deníkem na stavbě.</w:t>
            </w:r>
          </w:p>
        </w:tc>
      </w:tr>
    </w:tbl>
    <w:p w:rsidR="002A6508" w:rsidRPr="00AD7820" w:rsidRDefault="002A6508" w:rsidP="00CE7D04">
      <w:pPr>
        <w:spacing w:after="0"/>
        <w:contextualSpacing/>
        <w:rPr>
          <w:rFonts w:ascii="Arial" w:hAnsi="Arial" w:cs="Arial"/>
          <w:iCs/>
          <w:sz w:val="22"/>
          <w:szCs w:val="22"/>
        </w:rPr>
      </w:pPr>
    </w:p>
    <w:p w:rsidR="008169FC" w:rsidRDefault="008169FC"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p>
    <w:p w:rsidR="002A6508" w:rsidRPr="00F2339B"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7"/>
          <w:szCs w:val="27"/>
          <w:u w:val="single"/>
        </w:rPr>
      </w:pPr>
      <w:r w:rsidRPr="00F2339B">
        <w:rPr>
          <w:rFonts w:ascii="Arial" w:hAnsi="Arial" w:cs="Arial"/>
          <w:b/>
          <w:sz w:val="27"/>
          <w:szCs w:val="27"/>
          <w:u w:val="single"/>
        </w:rPr>
        <w:t>IX. Omezující (specifické) podmínky pro užívání staveniště a provádění 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3805D2">
        <w:tc>
          <w:tcPr>
            <w:tcW w:w="9795" w:type="dxa"/>
            <w:gridSpan w:val="2"/>
          </w:tcPr>
          <w:p w:rsidR="002A6508" w:rsidRPr="00AD7820" w:rsidRDefault="002A6508" w:rsidP="00CE7D04">
            <w:pPr>
              <w:spacing w:after="0"/>
              <w:contextualSpacing/>
              <w:rPr>
                <w:rFonts w:ascii="Arial" w:hAnsi="Arial" w:cs="Arial"/>
                <w:sz w:val="12"/>
                <w:szCs w:val="12"/>
              </w:rPr>
            </w:pPr>
          </w:p>
        </w:tc>
      </w:tr>
      <w:tr w:rsidR="004F6B0E" w:rsidRPr="004F6B0E" w:rsidTr="00A65A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4F6B0E" w:rsidRPr="004F6B0E" w:rsidRDefault="004F6B0E" w:rsidP="00A65A0A">
            <w:pPr>
              <w:tabs>
                <w:tab w:val="left" w:pos="426"/>
              </w:tabs>
              <w:spacing w:after="0"/>
              <w:ind w:left="-113" w:right="-113"/>
              <w:contextualSpacing/>
              <w:jc w:val="center"/>
              <w:rPr>
                <w:rFonts w:ascii="Arial" w:hAnsi="Arial" w:cs="Arial"/>
                <w:sz w:val="22"/>
                <w:szCs w:val="22"/>
              </w:rPr>
            </w:pPr>
            <w:r w:rsidRPr="004F6B0E">
              <w:rPr>
                <w:rFonts w:ascii="Arial" w:hAnsi="Arial" w:cs="Arial"/>
                <w:sz w:val="22"/>
                <w:szCs w:val="22"/>
              </w:rPr>
              <w:t>1.</w:t>
            </w:r>
          </w:p>
        </w:tc>
        <w:tc>
          <w:tcPr>
            <w:tcW w:w="9398" w:type="dxa"/>
          </w:tcPr>
          <w:p w:rsidR="004F6B0E" w:rsidRPr="004F6B0E" w:rsidRDefault="004F6B0E" w:rsidP="004F6B0E">
            <w:pPr>
              <w:spacing w:after="0"/>
              <w:contextualSpacing/>
              <w:rPr>
                <w:rFonts w:ascii="Arial" w:hAnsi="Arial" w:cs="Arial"/>
                <w:sz w:val="22"/>
                <w:szCs w:val="22"/>
              </w:rPr>
            </w:pPr>
            <w:r w:rsidRPr="004F6B0E">
              <w:rPr>
                <w:rFonts w:ascii="Arial" w:hAnsi="Arial" w:cs="Arial"/>
                <w:sz w:val="22"/>
                <w:szCs w:val="22"/>
              </w:rPr>
              <w:t>Po dobu stavby bude sběrný dvůr přemístěn do jiné lokality. Areál ČOV a překladiště bude v provozu, nesmí dojít k omezení provozu</w:t>
            </w:r>
            <w:r>
              <w:rPr>
                <w:rFonts w:ascii="Arial" w:hAnsi="Arial" w:cs="Arial"/>
                <w:sz w:val="22"/>
                <w:szCs w:val="22"/>
              </w:rPr>
              <w:t>.</w:t>
            </w:r>
            <w:r w:rsidRPr="004F6B0E">
              <w:rPr>
                <w:rFonts w:ascii="Arial" w:hAnsi="Arial" w:cs="Arial"/>
                <w:sz w:val="22"/>
                <w:szCs w:val="22"/>
              </w:rPr>
              <w:t xml:space="preserve"> </w:t>
            </w:r>
            <w:r>
              <w:rPr>
                <w:rFonts w:ascii="Arial" w:hAnsi="Arial" w:cs="Arial"/>
                <w:sz w:val="22"/>
                <w:szCs w:val="22"/>
              </w:rPr>
              <w:t>P</w:t>
            </w:r>
            <w:r w:rsidRPr="004F6B0E">
              <w:rPr>
                <w:rFonts w:ascii="Arial" w:hAnsi="Arial" w:cs="Arial"/>
                <w:sz w:val="22"/>
                <w:szCs w:val="22"/>
              </w:rPr>
              <w:t xml:space="preserve">řístup do areálu ČOV a překladiště </w:t>
            </w:r>
            <w:r>
              <w:rPr>
                <w:rFonts w:ascii="Arial" w:hAnsi="Arial" w:cs="Arial"/>
                <w:sz w:val="22"/>
                <w:szCs w:val="22"/>
              </w:rPr>
              <w:t xml:space="preserve">bude na nezbytně nutnou dobu </w:t>
            </w:r>
            <w:r w:rsidRPr="004F6B0E">
              <w:rPr>
                <w:rFonts w:ascii="Arial" w:hAnsi="Arial" w:cs="Arial"/>
                <w:sz w:val="22"/>
                <w:szCs w:val="22"/>
              </w:rPr>
              <w:t>provizorně zajištěn jiným vjezdem</w:t>
            </w:r>
            <w:r>
              <w:rPr>
                <w:rFonts w:ascii="Arial" w:hAnsi="Arial" w:cs="Arial"/>
                <w:sz w:val="22"/>
                <w:szCs w:val="22"/>
              </w:rPr>
              <w:t xml:space="preserve"> (avšak ne plnohodnotným). </w:t>
            </w:r>
          </w:p>
        </w:tc>
      </w:tr>
      <w:tr w:rsidR="004F6B0E" w:rsidRPr="004F6B0E" w:rsidTr="00A65A0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4F6B0E" w:rsidRPr="004F6B0E" w:rsidRDefault="004F6B0E" w:rsidP="004F6B0E">
            <w:pPr>
              <w:tabs>
                <w:tab w:val="left" w:pos="426"/>
              </w:tabs>
              <w:spacing w:after="0"/>
              <w:ind w:left="-113" w:right="-113"/>
              <w:contextualSpacing/>
              <w:jc w:val="center"/>
              <w:rPr>
                <w:rFonts w:ascii="Arial" w:hAnsi="Arial" w:cs="Arial"/>
                <w:sz w:val="22"/>
                <w:szCs w:val="22"/>
              </w:rPr>
            </w:pPr>
            <w:r w:rsidRPr="004F6B0E">
              <w:rPr>
                <w:rFonts w:ascii="Arial" w:hAnsi="Arial" w:cs="Arial"/>
                <w:sz w:val="22"/>
                <w:szCs w:val="22"/>
              </w:rPr>
              <w:t>2.</w:t>
            </w:r>
          </w:p>
        </w:tc>
        <w:tc>
          <w:tcPr>
            <w:tcW w:w="9398" w:type="dxa"/>
          </w:tcPr>
          <w:p w:rsidR="004F6B0E" w:rsidRPr="004F6B0E" w:rsidRDefault="004F6B0E" w:rsidP="004F6B0E">
            <w:pPr>
              <w:spacing w:after="0"/>
              <w:contextualSpacing/>
              <w:rPr>
                <w:rFonts w:ascii="Arial" w:hAnsi="Arial" w:cs="Arial"/>
                <w:sz w:val="22"/>
                <w:szCs w:val="22"/>
              </w:rPr>
            </w:pPr>
            <w:r w:rsidRPr="004F6B0E">
              <w:rPr>
                <w:rFonts w:ascii="Arial" w:hAnsi="Arial" w:cs="Arial"/>
                <w:b/>
                <w:sz w:val="22"/>
                <w:szCs w:val="22"/>
              </w:rPr>
              <w:t xml:space="preserve">Zhotovitel není omezen v postupu výstavby, ale objednatel může v roce 2026 proplatit pouze částku 7.768.000 Kč (částka vymezená rozpočtem města pro rok 2026). Od </w:t>
            </w:r>
            <w:proofErr w:type="gramStart"/>
            <w:r w:rsidRPr="004F6B0E">
              <w:rPr>
                <w:rFonts w:ascii="Arial" w:hAnsi="Arial" w:cs="Arial"/>
                <w:b/>
                <w:sz w:val="22"/>
                <w:szCs w:val="22"/>
              </w:rPr>
              <w:t>01.01.2027</w:t>
            </w:r>
            <w:proofErr w:type="gramEnd"/>
            <w:r w:rsidRPr="004F6B0E">
              <w:rPr>
                <w:rFonts w:ascii="Arial" w:hAnsi="Arial" w:cs="Arial"/>
                <w:b/>
                <w:sz w:val="22"/>
                <w:szCs w:val="22"/>
              </w:rPr>
              <w:t xml:space="preserve"> je schopen proplatit zbytek bez omezení.</w:t>
            </w:r>
          </w:p>
        </w:tc>
      </w:tr>
      <w:tr w:rsidR="004F6B0E" w:rsidRPr="004F6B0E" w:rsidTr="003805D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4F6B0E" w:rsidRPr="004F6B0E" w:rsidRDefault="004F6B0E" w:rsidP="004F6B0E">
            <w:pPr>
              <w:tabs>
                <w:tab w:val="left" w:pos="426"/>
              </w:tabs>
              <w:spacing w:after="0"/>
              <w:ind w:left="-113" w:right="-113"/>
              <w:contextualSpacing/>
              <w:jc w:val="center"/>
              <w:rPr>
                <w:rFonts w:ascii="Arial" w:hAnsi="Arial" w:cs="Arial"/>
                <w:sz w:val="22"/>
                <w:szCs w:val="22"/>
              </w:rPr>
            </w:pPr>
            <w:r w:rsidRPr="004F6B0E">
              <w:rPr>
                <w:rFonts w:ascii="Arial" w:hAnsi="Arial" w:cs="Arial"/>
                <w:sz w:val="22"/>
                <w:szCs w:val="22"/>
              </w:rPr>
              <w:t>3.</w:t>
            </w:r>
          </w:p>
        </w:tc>
        <w:tc>
          <w:tcPr>
            <w:tcW w:w="9398" w:type="dxa"/>
          </w:tcPr>
          <w:p w:rsidR="004F6B0E" w:rsidRPr="004F6B0E" w:rsidRDefault="004F6B0E" w:rsidP="004F6B0E">
            <w:pPr>
              <w:spacing w:after="0"/>
              <w:contextualSpacing/>
              <w:rPr>
                <w:rFonts w:ascii="Arial" w:hAnsi="Arial" w:cs="Arial"/>
                <w:sz w:val="22"/>
                <w:szCs w:val="22"/>
              </w:rPr>
            </w:pPr>
            <w:r w:rsidRPr="004F6B0E">
              <w:rPr>
                <w:rFonts w:ascii="Arial" w:hAnsi="Arial" w:cs="Arial"/>
                <w:sz w:val="22"/>
                <w:szCs w:val="22"/>
              </w:rPr>
              <w:t>Objednatel požaduje po zhotoviteli, aby organizaci a postup prací přizpůsobil tak, aby část díla byla dokončena ve stavu způsobilé pro jejich předčasné užívání veřejností. Jedná se o vnější komunikaci propojující přístupy na ČOV a Sběrný dvůr. Z tohoto důvodu je pro tuto část stanoven limitní termín. Po vybudování této komunikace a vjezdové brány do ČOV je na zvážení zhotovitele, zda-li bude pokračovat ve výstavbě jen do vyčerpání limitu objednatele dle odst. 1, nebo bude pokračovat ve výstavbě bez ohledu na limit, s tím, že k </w:t>
            </w:r>
            <w:proofErr w:type="gramStart"/>
            <w:r w:rsidRPr="004F6B0E">
              <w:rPr>
                <w:rFonts w:ascii="Arial" w:hAnsi="Arial" w:cs="Arial"/>
                <w:sz w:val="22"/>
                <w:szCs w:val="22"/>
              </w:rPr>
              <w:t>31.12.2026</w:t>
            </w:r>
            <w:proofErr w:type="gramEnd"/>
            <w:r w:rsidRPr="004F6B0E">
              <w:rPr>
                <w:rFonts w:ascii="Arial" w:hAnsi="Arial" w:cs="Arial"/>
                <w:sz w:val="22"/>
                <w:szCs w:val="22"/>
              </w:rPr>
              <w:t xml:space="preserve"> vystaví fakturu za práce provedené v roce 2026 (ponížené o již proplacenou částku). </w:t>
            </w:r>
          </w:p>
        </w:tc>
      </w:tr>
      <w:tr w:rsidR="004F6B0E" w:rsidRPr="004F6B0E" w:rsidTr="00B358B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hideMark/>
          </w:tcPr>
          <w:p w:rsidR="004F6B0E" w:rsidRPr="004F6B0E" w:rsidRDefault="004F6B0E" w:rsidP="004F6B0E">
            <w:pPr>
              <w:tabs>
                <w:tab w:val="left" w:pos="426"/>
              </w:tabs>
              <w:spacing w:after="0"/>
              <w:ind w:left="-113" w:right="-113"/>
              <w:contextualSpacing/>
              <w:jc w:val="center"/>
              <w:rPr>
                <w:rFonts w:ascii="Arial" w:hAnsi="Arial" w:cs="Arial"/>
                <w:sz w:val="22"/>
                <w:szCs w:val="22"/>
              </w:rPr>
            </w:pPr>
            <w:r>
              <w:rPr>
                <w:rFonts w:ascii="Arial" w:hAnsi="Arial" w:cs="Arial"/>
                <w:sz w:val="22"/>
                <w:szCs w:val="22"/>
              </w:rPr>
              <w:t>4</w:t>
            </w:r>
            <w:r w:rsidRPr="004F6B0E">
              <w:rPr>
                <w:rFonts w:ascii="Arial" w:hAnsi="Arial" w:cs="Arial"/>
                <w:sz w:val="22"/>
                <w:szCs w:val="22"/>
              </w:rPr>
              <w:t>.</w:t>
            </w:r>
          </w:p>
        </w:tc>
        <w:tc>
          <w:tcPr>
            <w:tcW w:w="9398" w:type="dxa"/>
            <w:hideMark/>
          </w:tcPr>
          <w:p w:rsidR="004F6B0E" w:rsidRPr="004F6B0E" w:rsidRDefault="004F6B0E" w:rsidP="004F6B0E">
            <w:pPr>
              <w:tabs>
                <w:tab w:val="left" w:pos="426"/>
              </w:tabs>
              <w:spacing w:after="0"/>
              <w:contextualSpacing/>
              <w:rPr>
                <w:rFonts w:ascii="Arial" w:hAnsi="Arial" w:cs="Arial"/>
                <w:sz w:val="22"/>
                <w:szCs w:val="22"/>
              </w:rPr>
            </w:pPr>
            <w:r w:rsidRPr="004F6B0E">
              <w:rPr>
                <w:rFonts w:ascii="Arial" w:hAnsi="Arial" w:cs="Arial"/>
                <w:sz w:val="22"/>
                <w:szCs w:val="22"/>
              </w:rPr>
              <w:t xml:space="preserve">Po dobu realizace úpravy místní komunikace (příjezdu) k ČOV bude přístup do areálu ČOV a překladiště pro spol. ČEVAK a RUMPOLD provizorně zajištěn jiným vjezdem. S ohledem k problematickému omezení těchto společností Zhotovitel je povinen organizovat práci tak, aby dopravní omezení přilehlých místních komunikací bylo minimalizováno na nezbytné minimum. V případě úplné uzavírky je povinen provést práce přednostně a v proudu (mimo svátků, sobot a nedělí a ve dny, kdy technický dozor investora zakáže práce provádět), aby  došlo k neprodlené obnově provozu. </w:t>
            </w:r>
          </w:p>
          <w:p w:rsidR="004F6B0E" w:rsidRPr="004F6B0E" w:rsidRDefault="004F6B0E" w:rsidP="004F6B0E">
            <w:pPr>
              <w:tabs>
                <w:tab w:val="left" w:pos="426"/>
              </w:tabs>
              <w:spacing w:after="0"/>
              <w:contextualSpacing/>
              <w:rPr>
                <w:rFonts w:ascii="Arial" w:hAnsi="Arial" w:cs="Arial"/>
                <w:sz w:val="22"/>
                <w:szCs w:val="22"/>
              </w:rPr>
            </w:pPr>
            <w:r w:rsidRPr="004F6B0E">
              <w:rPr>
                <w:rFonts w:ascii="Arial" w:hAnsi="Arial" w:cs="Arial"/>
                <w:sz w:val="22"/>
                <w:szCs w:val="22"/>
              </w:rPr>
              <w:t>O uzavírce spojené s úplným zamezením příjezdu k přilehlým nemovitostem oznámí zhotovitel objednateli a spol. ČEVAK a RUMPOLD včas (min. 3 dny předem) termín zahájení a ukončení uzavírky</w:t>
            </w:r>
          </w:p>
        </w:tc>
      </w:tr>
      <w:tr w:rsidR="004F6B0E" w:rsidRPr="004F6B0E" w:rsidTr="003805D2">
        <w:tc>
          <w:tcPr>
            <w:tcW w:w="397" w:type="dxa"/>
          </w:tcPr>
          <w:p w:rsidR="004F6B0E" w:rsidRPr="004F6B0E" w:rsidRDefault="004F6B0E" w:rsidP="004F6B0E">
            <w:pPr>
              <w:tabs>
                <w:tab w:val="left" w:pos="426"/>
              </w:tabs>
              <w:spacing w:after="0"/>
              <w:ind w:left="-113" w:right="-113"/>
              <w:contextualSpacing/>
              <w:jc w:val="center"/>
              <w:rPr>
                <w:rFonts w:ascii="Arial" w:hAnsi="Arial" w:cs="Arial"/>
                <w:sz w:val="22"/>
                <w:szCs w:val="22"/>
              </w:rPr>
            </w:pPr>
            <w:r w:rsidRPr="004F6B0E">
              <w:rPr>
                <w:rFonts w:ascii="Arial" w:hAnsi="Arial" w:cs="Arial"/>
                <w:sz w:val="22"/>
                <w:szCs w:val="22"/>
              </w:rPr>
              <w:t>5.</w:t>
            </w:r>
          </w:p>
        </w:tc>
        <w:tc>
          <w:tcPr>
            <w:tcW w:w="9398" w:type="dxa"/>
          </w:tcPr>
          <w:p w:rsidR="004F6B0E" w:rsidRPr="004F6B0E" w:rsidRDefault="004F6B0E" w:rsidP="004F6B0E">
            <w:pPr>
              <w:tabs>
                <w:tab w:val="left" w:pos="426"/>
              </w:tabs>
              <w:spacing w:after="0"/>
              <w:contextualSpacing/>
              <w:rPr>
                <w:rFonts w:ascii="Arial" w:hAnsi="Arial" w:cs="Arial"/>
                <w:sz w:val="22"/>
                <w:szCs w:val="22"/>
              </w:rPr>
            </w:pPr>
            <w:r w:rsidRPr="004F6B0E">
              <w:rPr>
                <w:rFonts w:ascii="Arial" w:hAnsi="Arial" w:cs="Arial"/>
                <w:sz w:val="22"/>
                <w:szCs w:val="22"/>
              </w:rPr>
              <w:t>Stávající demontované výrobky (dveřní křídla, zárubně, elektrické zásuvky a vypínače, umyvadlové baterie, poklopy a mříže, hydranty, kamenné výrobky) zůstávají majetkem objednatele, pokud jsou funkční. Konkrétní rozsah výrobků k zachování stanoví objednatel při předání staveniště zhotoviteli. U těchto vybraných výrobků zhotovitel zabezpečí, aby nebyly při demontážích a vybourávání poškozeny. Ostatní demontované a vybourané výrobky a hmoty zhotovitel přepraví a uloží na řízenou skládku dle podmínek této smlouvy.</w:t>
            </w:r>
          </w:p>
        </w:tc>
      </w:tr>
    </w:tbl>
    <w:p w:rsidR="008750F3" w:rsidRPr="00AD7820" w:rsidRDefault="008750F3"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D635A2" w:rsidRPr="00AD7820" w:rsidRDefault="00D635A2"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 </w:t>
      </w:r>
      <w:r w:rsidRPr="00AD7820">
        <w:rPr>
          <w:rFonts w:ascii="Arial" w:hAnsi="Arial" w:cs="Arial"/>
          <w:b/>
          <w:bCs/>
          <w:sz w:val="28"/>
          <w:szCs w:val="28"/>
          <w:u w:val="single"/>
        </w:rPr>
        <w:t xml:space="preserve">Předání a převzetí díla, užívání </w:t>
      </w:r>
      <w:r w:rsidR="005D18CE">
        <w:rPr>
          <w:rFonts w:ascii="Arial" w:hAnsi="Arial" w:cs="Arial"/>
          <w:b/>
          <w:bCs/>
          <w:sz w:val="28"/>
          <w:szCs w:val="28"/>
          <w:u w:val="single"/>
        </w:rPr>
        <w:t>díla</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8"/>
      </w:tblGrid>
      <w:tr w:rsidR="002A6508" w:rsidRPr="00AD7820" w:rsidTr="00CC64DA">
        <w:tc>
          <w:tcPr>
            <w:tcW w:w="9795"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tcPr>
          <w:p w:rsidR="002A6508" w:rsidRPr="00AD7820" w:rsidRDefault="002A6508" w:rsidP="00CE7D04">
            <w:pPr>
              <w:tabs>
                <w:tab w:val="left" w:pos="1418"/>
                <w:tab w:val="left" w:pos="4536"/>
                <w:tab w:val="left" w:pos="5670"/>
              </w:tabs>
              <w:spacing w:after="0"/>
              <w:contextualSpacing/>
              <w:rPr>
                <w:rFonts w:ascii="Arial" w:hAnsi="Arial" w:cs="Arial"/>
                <w:sz w:val="22"/>
                <w:szCs w:val="22"/>
              </w:rPr>
            </w:pPr>
            <w:r w:rsidRPr="00AD7820">
              <w:rPr>
                <w:rFonts w:ascii="Arial" w:hAnsi="Arial" w:cs="Arial"/>
                <w:sz w:val="22"/>
                <w:szCs w:val="22"/>
              </w:rPr>
              <w:t xml:space="preserve">Stavba bude zcela dokončena, předána zhotovitelem a převzata objednatelem v celém rozsahu najednou, a to písemným zápisem o odevzdání a převzetí </w:t>
            </w:r>
            <w:r w:rsidR="005D18CE">
              <w:rPr>
                <w:rFonts w:ascii="Arial" w:hAnsi="Arial" w:cs="Arial"/>
                <w:sz w:val="22"/>
                <w:szCs w:val="22"/>
              </w:rPr>
              <w:t>díla</w:t>
            </w:r>
            <w:r w:rsidRPr="00AD7820">
              <w:rPr>
                <w:rFonts w:ascii="Arial" w:hAnsi="Arial" w:cs="Arial"/>
                <w:sz w:val="22"/>
                <w:szCs w:val="22"/>
              </w:rPr>
              <w: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písemně oznámí objednateli nejpozději 10 dnů předem, kdy dílo bude dokončeno a připraveno k odevzdání, a současně vyzve objednatele k převzetí díla.</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se zavazuje nejpozději do 10 dnů od termínu stanoveného zhotovitelem podle odst. 2 zahájit řízení o předání a převzetí díla (dále též přejímací řízení).</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4.</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Podmínkou zahájení přejímacího řízení je předání kompletní dokladové části </w:t>
            </w:r>
            <w:r w:rsidR="005D18CE">
              <w:rPr>
                <w:rFonts w:ascii="Arial" w:hAnsi="Arial" w:cs="Arial"/>
                <w:sz w:val="22"/>
                <w:szCs w:val="22"/>
              </w:rPr>
              <w:t>díla</w:t>
            </w:r>
            <w:r w:rsidRPr="00AD7820">
              <w:rPr>
                <w:rFonts w:ascii="Arial" w:hAnsi="Arial" w:cs="Arial"/>
                <w:sz w:val="22"/>
                <w:szCs w:val="22"/>
              </w:rPr>
              <w:t xml:space="preserve"> v rozsahu daném čl. II. této smlouvy. Zhotovitel je povinen nejpozději 5 dní před objednatelem stanoveným termínem zahájení přejímacího řízení předat bezvadnou kompletní dokladovou část </w:t>
            </w:r>
            <w:r w:rsidR="005D18CE">
              <w:rPr>
                <w:rFonts w:ascii="Arial" w:hAnsi="Arial" w:cs="Arial"/>
                <w:sz w:val="22"/>
                <w:szCs w:val="22"/>
              </w:rPr>
              <w:t>díla</w:t>
            </w:r>
            <w:r w:rsidRPr="00AD7820">
              <w:rPr>
                <w:rFonts w:ascii="Arial" w:hAnsi="Arial" w:cs="Arial"/>
                <w:sz w:val="22"/>
                <w:szCs w:val="22"/>
              </w:rPr>
              <w:t xml:space="preserve"> ke kontrole technickému dozoru objednatele. Nedoloží-li zhotovitel sjednané doklady ve stanovené lhůtě a bez vad, nepovažuje se dílo za dokončené a schopné předání a objednatel má právo svolané přejímací řízení odvolat.</w:t>
            </w:r>
          </w:p>
        </w:tc>
      </w:tr>
      <w:tr w:rsidR="002A6508" w:rsidRPr="00AD7820" w:rsidTr="00CC64DA">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Pokud se při přejímacím řízení prokáže, že dílo není dokončeno nebo že není ve stavu schopném předání a převzetí, objednatel přejímací řízení přeruší, dílo nepřevezme a zápisem do stavebního deníku  uvede důvody odmítnutí převzetí díla.</w:t>
            </w:r>
          </w:p>
        </w:tc>
      </w:tr>
      <w:tr w:rsidR="00D50E27" w:rsidRPr="00AD7820" w:rsidTr="00CC64DA">
        <w:tblPrEx>
          <w:tblLook w:val="04A0" w:firstRow="1" w:lastRow="0" w:firstColumn="1" w:lastColumn="0" w:noHBand="0" w:noVBand="1"/>
        </w:tblPrEx>
        <w:tc>
          <w:tcPr>
            <w:tcW w:w="397" w:type="dxa"/>
            <w:hideMark/>
          </w:tcPr>
          <w:p w:rsidR="00D50E27" w:rsidRPr="00AD7820" w:rsidRDefault="00D50E27"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8" w:type="dxa"/>
            <w:hideMark/>
          </w:tcPr>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xml:space="preserve">Objednatel není povinen převzít dílo, </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nebude kompletně dokončeno v celém rozsahu a podle dohodnutých podmínek,</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vykazuje i jen drobné a ojedinělé vady a nedodělky, které samy o sobě ani ve spojení s jinými nebrání řádnému užívání díla,</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které není úplně vyklizeno,</w:t>
            </w:r>
          </w:p>
          <w:p w:rsidR="00D50E27" w:rsidRPr="00AD7820" w:rsidRDefault="00D50E27" w:rsidP="00C10F24">
            <w:pPr>
              <w:spacing w:after="0"/>
              <w:ind w:left="192" w:hanging="192"/>
              <w:contextualSpacing/>
              <w:rPr>
                <w:rFonts w:ascii="Arial" w:hAnsi="Arial" w:cs="Arial"/>
                <w:sz w:val="22"/>
                <w:szCs w:val="22"/>
              </w:rPr>
            </w:pPr>
            <w:r w:rsidRPr="00AD7820">
              <w:rPr>
                <w:rFonts w:ascii="Arial" w:hAnsi="Arial" w:cs="Arial"/>
                <w:sz w:val="22"/>
                <w:szCs w:val="22"/>
              </w:rPr>
              <w:t>- ke kterému nebudou sjednaným způsobem doloženy dohodnuté doklady,</w:t>
            </w:r>
          </w:p>
          <w:p w:rsidR="00D50E27" w:rsidRPr="00AD7820" w:rsidRDefault="00D50E27" w:rsidP="00AA72E3">
            <w:pPr>
              <w:spacing w:after="0"/>
              <w:ind w:left="192" w:hanging="192"/>
              <w:contextualSpacing/>
              <w:rPr>
                <w:rFonts w:ascii="Arial" w:hAnsi="Arial" w:cs="Arial"/>
                <w:sz w:val="22"/>
                <w:szCs w:val="22"/>
              </w:rPr>
            </w:pPr>
            <w:r w:rsidRPr="00AD7820">
              <w:rPr>
                <w:rFonts w:ascii="Arial" w:hAnsi="Arial" w:cs="Arial"/>
                <w:sz w:val="22"/>
                <w:szCs w:val="22"/>
              </w:rPr>
              <w:t>- pokud staveniště nebu</w:t>
            </w:r>
            <w:r w:rsidR="00AA72E3">
              <w:rPr>
                <w:rFonts w:ascii="Arial" w:hAnsi="Arial" w:cs="Arial"/>
                <w:sz w:val="22"/>
                <w:szCs w:val="22"/>
              </w:rPr>
              <w:t>de upraveno dohodnutým způsobem.</w:t>
            </w:r>
            <w:r w:rsidRPr="00886B50">
              <w:rPr>
                <w:rFonts w:ascii="Arial" w:hAnsi="Arial" w:cs="Arial"/>
                <w:color w:val="FF0000"/>
                <w:sz w:val="22"/>
                <w:szCs w:val="22"/>
              </w:rPr>
              <w:t xml:space="preserve">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7.</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Po odstranění nedostatků, pro které dílo nebylo převzato, zhotovitel vyzve objednatele k obnovení přerušeného přejímacího řízení, přičemž je povinen uhradit objednateli veškeré náklady jemu vzniklé při opakovaném přejímacím řízení.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O průběhu přejímacího řízení pořídí smluvní strany oboustranně podepsaný zápis o odevzdání a převzetí dokončené </w:t>
            </w:r>
            <w:r w:rsidR="005D18CE">
              <w:rPr>
                <w:rFonts w:ascii="Arial" w:hAnsi="Arial" w:cs="Arial"/>
                <w:sz w:val="22"/>
                <w:szCs w:val="22"/>
              </w:rPr>
              <w:t>díla</w:t>
            </w:r>
            <w:r w:rsidRPr="00AD7820">
              <w:rPr>
                <w:rFonts w:ascii="Arial" w:hAnsi="Arial" w:cs="Arial"/>
                <w:sz w:val="22"/>
                <w:szCs w:val="22"/>
              </w:rPr>
              <w:t xml:space="preserve">, ve kterém mj. uvedou: </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údaje o zhotoviteli a objednateli,</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stručný popis díla, které je předmětem předání a převzetí,</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zhodnocení jakosti provedeného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dohodu o způsobu a termínu vyklizení staveniště,</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seznam předaných dokladů,</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 prohlášení objednatele, zda dílo přejímá.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8" w:type="dxa"/>
          </w:tcPr>
          <w:p w:rsidR="002A6508" w:rsidRPr="00AD7820" w:rsidRDefault="002A6508" w:rsidP="00C10F24">
            <w:pPr>
              <w:spacing w:after="0"/>
              <w:contextualSpacing/>
              <w:rPr>
                <w:rFonts w:ascii="Arial" w:hAnsi="Arial" w:cs="Arial"/>
                <w:sz w:val="22"/>
                <w:szCs w:val="22"/>
              </w:rPr>
            </w:pPr>
            <w:r w:rsidRPr="00AD7820">
              <w:rPr>
                <w:rFonts w:ascii="Arial" w:hAnsi="Arial" w:cs="Arial"/>
                <w:sz w:val="22"/>
                <w:szCs w:val="22"/>
              </w:rPr>
              <w:t>Převezme-li objednatel dílo s drobnými vadami nebo nedodělky, musí zápis o předání a převzetí díla obsahovat dále:</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soupis zjištěných vad a nedodělků,</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způsobu a termínech jejich odstranění, popřípadě o jiném způsobu narovnání,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dohodu o zpřístupnění díla nebo jeho částí zhotoviteli za účelem odstranění vad nebo nedodělků.</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8" w:type="dxa"/>
          </w:tcPr>
          <w:p w:rsidR="002A6508" w:rsidRPr="00AD7820" w:rsidRDefault="002A6508" w:rsidP="0069504C">
            <w:pPr>
              <w:spacing w:after="0"/>
              <w:contextualSpacing/>
              <w:rPr>
                <w:rFonts w:ascii="Arial" w:hAnsi="Arial" w:cs="Arial"/>
                <w:sz w:val="22"/>
                <w:szCs w:val="22"/>
              </w:rPr>
            </w:pPr>
            <w:r w:rsidRPr="00AD7820">
              <w:rPr>
                <w:rFonts w:ascii="Arial" w:hAnsi="Arial" w:cs="Arial"/>
                <w:sz w:val="22"/>
                <w:szCs w:val="22"/>
              </w:rPr>
              <w:t xml:space="preserve">Nedojde-li mezi smluvními stranami k dohodě o termínu odstranění vad a nedodělků, pak platí, že zjištěné vady a nedodělky je zhotovitel povinen odstranit nejpozději do 10 dnů ode dne předání a převzetí díla.  Zhotovitel je povinen odstranit vady či nedodělky zjištěné při odevzdání a převzetí i v případech, že odpovědnost za vady odmítá, a nést náklady s tím spojené až do </w:t>
            </w:r>
            <w:r w:rsidR="00121B5A" w:rsidRPr="00AD7820">
              <w:rPr>
                <w:rFonts w:ascii="Arial" w:hAnsi="Arial" w:cs="Arial"/>
                <w:sz w:val="22"/>
                <w:szCs w:val="22"/>
              </w:rPr>
              <w:t>vyřešení sporu dohodou stran nebo pravomocným soudním rozhodnutím.</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11.</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Před úplným dokončením a předáním a převzetím díla může objednatel předmět díla užívat pouze při splnění podmínek předčasného užívání </w:t>
            </w:r>
            <w:r w:rsidR="005D18CE">
              <w:rPr>
                <w:rFonts w:ascii="Arial" w:hAnsi="Arial" w:cs="Arial"/>
                <w:sz w:val="22"/>
                <w:szCs w:val="22"/>
              </w:rPr>
              <w:t>díla</w:t>
            </w:r>
            <w:r w:rsidRPr="00AD7820">
              <w:rPr>
                <w:rFonts w:ascii="Arial" w:hAnsi="Arial" w:cs="Arial"/>
                <w:sz w:val="22"/>
                <w:szCs w:val="22"/>
              </w:rPr>
              <w:t xml:space="preserve">, stanovených Stavebním zákonem, a to na základě časově omezeného povolení vydaného na jeho žádost stavebním úřadem, přičemž smluvní strany jsou účastníky řízení. Vydání povolení je mj. podmíněno uzavřením dohody mezi objednatelem a zhotovitelem, obsahující souhlas zhotovitele s předčasným užíváním </w:t>
            </w:r>
            <w:r w:rsidR="005D18CE">
              <w:rPr>
                <w:rFonts w:ascii="Arial" w:hAnsi="Arial" w:cs="Arial"/>
                <w:sz w:val="22"/>
                <w:szCs w:val="22"/>
              </w:rPr>
              <w:t>díla</w:t>
            </w:r>
            <w:r w:rsidRPr="00AD7820">
              <w:rPr>
                <w:rFonts w:ascii="Arial" w:hAnsi="Arial" w:cs="Arial"/>
                <w:sz w:val="22"/>
                <w:szCs w:val="22"/>
              </w:rPr>
              <w:t xml:space="preserve"> a sjednané podmínky. Obsahem dohody je zejména:</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popis předmětu předčasného užívání, jeho stav v době počátku</w:t>
            </w:r>
            <w:r w:rsidR="00C10F24">
              <w:rPr>
                <w:rFonts w:ascii="Arial" w:hAnsi="Arial" w:cs="Arial"/>
                <w:sz w:val="22"/>
                <w:szCs w:val="22"/>
              </w:rPr>
              <w:t xml:space="preserve"> předčasného užívání a podmínky </w:t>
            </w:r>
            <w:r w:rsidRPr="00AD7820">
              <w:rPr>
                <w:rFonts w:ascii="Arial" w:hAnsi="Arial" w:cs="Arial"/>
                <w:sz w:val="22"/>
                <w:szCs w:val="22"/>
              </w:rPr>
              <w:t>předčasného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zajištění bezpečnosti osob a ochrany majetku při předčasném užívání,</w:t>
            </w:r>
          </w:p>
          <w:p w:rsidR="002A6508" w:rsidRPr="00AD7820" w:rsidRDefault="002A6508" w:rsidP="00C10F24">
            <w:pPr>
              <w:spacing w:after="0"/>
              <w:ind w:left="192" w:hanging="192"/>
              <w:contextualSpacing/>
              <w:rPr>
                <w:rFonts w:ascii="Arial" w:hAnsi="Arial" w:cs="Arial"/>
                <w:sz w:val="22"/>
                <w:szCs w:val="22"/>
              </w:rPr>
            </w:pPr>
            <w:r w:rsidRPr="00AD7820">
              <w:rPr>
                <w:rFonts w:ascii="Arial" w:hAnsi="Arial" w:cs="Arial"/>
                <w:sz w:val="22"/>
                <w:szCs w:val="22"/>
              </w:rPr>
              <w:t>- závazky objednatele k provedení takových opatření, která zabrání vlivu předčasného užívání na řádné dokončení díla.</w:t>
            </w:r>
          </w:p>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není odpovědný za vady vzniklé opotřebením nebo poškozením díla při jeho předčasném užívání, které by bez předčasného užívání nevznikly. </w:t>
            </w:r>
          </w:p>
        </w:tc>
      </w:tr>
      <w:tr w:rsidR="002A6508" w:rsidRPr="00AD7820" w:rsidTr="00194C27">
        <w:tc>
          <w:tcPr>
            <w:tcW w:w="397" w:type="dxa"/>
          </w:tcPr>
          <w:p w:rsidR="002A6508" w:rsidRPr="00AD7820" w:rsidRDefault="002A6508" w:rsidP="00F2339B">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8"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je povinen poskytnout objednateli nezbytnou součinnost pro účely provedení závěrečné kontrolní prohlídky </w:t>
            </w:r>
            <w:r w:rsidR="005D18CE">
              <w:rPr>
                <w:rFonts w:ascii="Arial" w:hAnsi="Arial" w:cs="Arial"/>
                <w:sz w:val="22"/>
                <w:szCs w:val="22"/>
              </w:rPr>
              <w:t>díla</w:t>
            </w:r>
            <w:r w:rsidRPr="00AD7820">
              <w:rPr>
                <w:rFonts w:ascii="Arial" w:hAnsi="Arial" w:cs="Arial"/>
                <w:sz w:val="22"/>
                <w:szCs w:val="22"/>
              </w:rPr>
              <w:t xml:space="preserve"> v souvislosti s podáním oznámení záměru s užíváním </w:t>
            </w:r>
            <w:r w:rsidR="005D18CE">
              <w:rPr>
                <w:rFonts w:ascii="Arial" w:hAnsi="Arial" w:cs="Arial"/>
                <w:sz w:val="22"/>
                <w:szCs w:val="22"/>
              </w:rPr>
              <w:t>díla</w:t>
            </w:r>
            <w:r w:rsidRPr="00AD7820">
              <w:rPr>
                <w:rFonts w:ascii="Arial" w:hAnsi="Arial" w:cs="Arial"/>
                <w:sz w:val="22"/>
                <w:szCs w:val="22"/>
              </w:rPr>
              <w:t xml:space="preserve"> nebo žádosti o kolaudační souhlas. Zhotovitel je povinen splnit své povinnosti vyplývající ze smlouvy o dílo v rámci odstranění nedostatků uvedených v případném zákazu užívání dokončené </w:t>
            </w:r>
            <w:r w:rsidR="005D18CE">
              <w:rPr>
                <w:rFonts w:ascii="Arial" w:hAnsi="Arial" w:cs="Arial"/>
                <w:sz w:val="22"/>
                <w:szCs w:val="22"/>
              </w:rPr>
              <w:t>díla</w:t>
            </w:r>
            <w:r w:rsidRPr="00AD7820">
              <w:rPr>
                <w:rFonts w:ascii="Arial" w:hAnsi="Arial" w:cs="Arial"/>
                <w:sz w:val="22"/>
                <w:szCs w:val="22"/>
              </w:rPr>
              <w:t xml:space="preserve"> stavebním úřadem na základě závěrečné kontrolní prohlídky, a to ve lhůtě tam stanovené (v případě vad nebo nedodělků) nebo ve lhůtě dohodnuté s objednatelem (v případě dohody smluvních stran o provedení víceprací). Přitom platí podpůrně ustanovení o reklamaci vad v záruční době nebo ustanovení o vícepracích.</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F214CB" w:rsidRPr="00AD7820" w:rsidRDefault="00F214CB"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 </w:t>
      </w:r>
      <w:r w:rsidRPr="00AD7820">
        <w:rPr>
          <w:rFonts w:ascii="Arial" w:hAnsi="Arial" w:cs="Arial"/>
          <w:b/>
          <w:bCs/>
          <w:sz w:val="28"/>
          <w:szCs w:val="28"/>
          <w:u w:val="single"/>
        </w:rPr>
        <w:t>Odpovědnost za vady díla, záruka</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odpovídá za vady, jež má dílo v době jeho předání a převzetí, a dále za veškeré vady díla zjištěné po dobu záruční lhůty, které se vyskytly v kvalitě prací a dodávek provedených zhotovitelem jako součást díla. Vady v provedení díla je zhotovitel povinen odstranit podle podmínek stanovených tímto článkem smlouvy.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neodpovídá za vady díla, které byly způsobeny objednatelem, třetí osobou nebo běžným opotřebením.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Zhotovitel neodpovídá za vady díla, jestliže tyto vady byly způsobeny použitím podkladů předaných mu objednatelem nebo dodržením jeho nevhodných pokynů v případě, že zhotovitel na tuto skutečnost objednatele prokazatelně písemně upozornil a objednatel na jejich použití či dodržení písemně trval. </w:t>
            </w:r>
          </w:p>
        </w:tc>
      </w:tr>
      <w:tr w:rsidR="00AA72E3" w:rsidRPr="00AA72E3" w:rsidTr="00CC64DA">
        <w:tc>
          <w:tcPr>
            <w:tcW w:w="397" w:type="dxa"/>
          </w:tcPr>
          <w:p w:rsidR="002A6508" w:rsidRPr="00AA72E3" w:rsidRDefault="002A6508" w:rsidP="001E300D">
            <w:pPr>
              <w:tabs>
                <w:tab w:val="left" w:pos="426"/>
              </w:tabs>
              <w:spacing w:after="0"/>
              <w:ind w:left="-113" w:right="-113"/>
              <w:contextualSpacing/>
              <w:jc w:val="center"/>
              <w:rPr>
                <w:rFonts w:ascii="Arial" w:hAnsi="Arial" w:cs="Arial"/>
                <w:sz w:val="22"/>
                <w:szCs w:val="22"/>
              </w:rPr>
            </w:pPr>
            <w:r w:rsidRPr="00AA72E3">
              <w:rPr>
                <w:rFonts w:ascii="Arial" w:hAnsi="Arial" w:cs="Arial"/>
                <w:sz w:val="22"/>
                <w:szCs w:val="22"/>
              </w:rPr>
              <w:lastRenderedPageBreak/>
              <w:t>4.</w:t>
            </w:r>
          </w:p>
        </w:tc>
        <w:tc>
          <w:tcPr>
            <w:tcW w:w="9394" w:type="dxa"/>
          </w:tcPr>
          <w:p w:rsidR="002A6508" w:rsidRPr="00AA72E3" w:rsidRDefault="002A6508" w:rsidP="00CE7D04">
            <w:pPr>
              <w:spacing w:after="0"/>
              <w:contextualSpacing/>
              <w:rPr>
                <w:rFonts w:ascii="Arial" w:hAnsi="Arial" w:cs="Arial"/>
                <w:sz w:val="22"/>
                <w:szCs w:val="22"/>
              </w:rPr>
            </w:pPr>
            <w:r w:rsidRPr="00AA72E3">
              <w:rPr>
                <w:rFonts w:ascii="Arial" w:hAnsi="Arial" w:cs="Arial"/>
                <w:sz w:val="22"/>
                <w:szCs w:val="22"/>
              </w:rPr>
              <w:t xml:space="preserve">Záruční lhůta zhotovitele na kvalitu díla se sjednává v délce </w:t>
            </w:r>
            <w:r w:rsidR="008E61F7" w:rsidRPr="00AA72E3">
              <w:rPr>
                <w:rFonts w:ascii="Arial" w:hAnsi="Arial" w:cs="Arial"/>
                <w:b/>
                <w:sz w:val="22"/>
                <w:szCs w:val="22"/>
              </w:rPr>
              <w:t>60</w:t>
            </w:r>
            <w:r w:rsidRPr="00AA72E3">
              <w:rPr>
                <w:rFonts w:ascii="Arial" w:hAnsi="Arial" w:cs="Arial"/>
                <w:b/>
                <w:sz w:val="22"/>
                <w:szCs w:val="22"/>
              </w:rPr>
              <w:t xml:space="preserve"> měsíců</w:t>
            </w:r>
            <w:r w:rsidRPr="00AA72E3">
              <w:rPr>
                <w:rFonts w:ascii="Arial" w:hAnsi="Arial" w:cs="Arial"/>
                <w:sz w:val="22"/>
                <w:szCs w:val="22"/>
              </w:rPr>
              <w:t>. Záruční lhůta na dodávky strojů a technologického zařízení, na něž výrobce těchto zařízení vystavuje samostatný záruční list a zhotovitel je</w:t>
            </w:r>
            <w:r w:rsidR="00620DE9" w:rsidRPr="00AA72E3">
              <w:rPr>
                <w:rFonts w:ascii="Arial" w:hAnsi="Arial" w:cs="Arial"/>
                <w:sz w:val="22"/>
                <w:szCs w:val="22"/>
              </w:rPr>
              <w:t>j</w:t>
            </w:r>
            <w:r w:rsidRPr="00AA72E3">
              <w:rPr>
                <w:rFonts w:ascii="Arial" w:hAnsi="Arial" w:cs="Arial"/>
                <w:sz w:val="22"/>
                <w:szCs w:val="22"/>
              </w:rPr>
              <w:t xml:space="preserve"> předal jako součást dokladové části </w:t>
            </w:r>
            <w:r w:rsidR="005D18CE" w:rsidRPr="00AA72E3">
              <w:rPr>
                <w:rFonts w:ascii="Arial" w:hAnsi="Arial" w:cs="Arial"/>
                <w:sz w:val="22"/>
                <w:szCs w:val="22"/>
              </w:rPr>
              <w:t>díla</w:t>
            </w:r>
            <w:r w:rsidRPr="00AA72E3">
              <w:rPr>
                <w:rFonts w:ascii="Arial" w:hAnsi="Arial" w:cs="Arial"/>
                <w:sz w:val="22"/>
                <w:szCs w:val="22"/>
              </w:rPr>
              <w:t xml:space="preserve"> při přejímacím řízení, se sjednává v délce lhůty poskytnuté výrobcem, nejméně však v délce </w:t>
            </w:r>
            <w:r w:rsidRPr="00AA72E3">
              <w:rPr>
                <w:rFonts w:ascii="Arial" w:hAnsi="Arial" w:cs="Arial"/>
                <w:b/>
                <w:sz w:val="22"/>
                <w:szCs w:val="22"/>
              </w:rPr>
              <w:t>24 měsíců</w:t>
            </w:r>
            <w:r w:rsidRPr="00AA72E3">
              <w:rPr>
                <w:rFonts w:ascii="Arial" w:hAnsi="Arial" w:cs="Arial"/>
                <w:sz w:val="22"/>
                <w:szCs w:val="22"/>
              </w:rPr>
              <w:t>. Záruční listy musí být jednoznačně specifikovány v zápisu o odevzdání a převzetí dokončeného díla (</w:t>
            </w:r>
            <w:r w:rsidR="005D18CE" w:rsidRPr="00AA72E3">
              <w:rPr>
                <w:rFonts w:ascii="Arial" w:hAnsi="Arial" w:cs="Arial"/>
                <w:sz w:val="22"/>
                <w:szCs w:val="22"/>
              </w:rPr>
              <w:t>díla</w:t>
            </w:r>
            <w:r w:rsidRPr="00AA72E3">
              <w:rPr>
                <w:rFonts w:ascii="Arial" w:hAnsi="Arial" w:cs="Arial"/>
                <w:sz w:val="22"/>
                <w:szCs w:val="22"/>
              </w:rPr>
              <w:t>).</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Běh záruční lhůty </w:t>
            </w:r>
            <w:r w:rsidRPr="00AA72E3">
              <w:rPr>
                <w:rFonts w:ascii="Arial" w:hAnsi="Arial" w:cs="Arial"/>
                <w:sz w:val="22"/>
                <w:szCs w:val="22"/>
              </w:rPr>
              <w:t xml:space="preserve">(včetně strojů a technologického zařízení, ke kterým objednatel předal záruční listy) </w:t>
            </w:r>
            <w:r w:rsidRPr="00AD7820">
              <w:rPr>
                <w:rFonts w:ascii="Arial" w:hAnsi="Arial" w:cs="Arial"/>
                <w:sz w:val="22"/>
                <w:szCs w:val="22"/>
              </w:rPr>
              <w:t>začíná dnem podpisu zápisu o předání a převzetí dokončeného díla (</w:t>
            </w:r>
            <w:r w:rsidR="005D18CE">
              <w:rPr>
                <w:rFonts w:ascii="Arial" w:hAnsi="Arial" w:cs="Arial"/>
                <w:sz w:val="22"/>
                <w:szCs w:val="22"/>
              </w:rPr>
              <w:t>díla</w:t>
            </w:r>
            <w:r w:rsidRPr="00AD7820">
              <w:rPr>
                <w:rFonts w:ascii="Arial" w:hAnsi="Arial" w:cs="Arial"/>
                <w:sz w:val="22"/>
                <w:szCs w:val="22"/>
              </w:rPr>
              <w:t xml:space="preserve">). Pokud by byla stavba odevzdána a převzata se zjištěnými vadami či nedodělky, bude záruční lhůta prodloužena o čas, který uplyne od odevzdání a převzetí </w:t>
            </w:r>
            <w:r w:rsidR="005D18CE">
              <w:rPr>
                <w:rFonts w:ascii="Arial" w:hAnsi="Arial" w:cs="Arial"/>
                <w:sz w:val="22"/>
                <w:szCs w:val="22"/>
              </w:rPr>
              <w:t>díla</w:t>
            </w:r>
            <w:r w:rsidRPr="00AD7820">
              <w:rPr>
                <w:rFonts w:ascii="Arial" w:hAnsi="Arial" w:cs="Arial"/>
                <w:sz w:val="22"/>
                <w:szCs w:val="22"/>
              </w:rPr>
              <w:t xml:space="preserve"> do úplného odstranění vad a nedodělků písemně potvrzeného objednatelem.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Záruční lhůta neběží po dobu, po kterou objednatel nemohl předmět díla užívat pro vady díla, za které zhotovitel odpovídá. </w:t>
            </w:r>
          </w:p>
        </w:tc>
      </w:tr>
      <w:tr w:rsidR="002A6508" w:rsidRPr="00E96734" w:rsidTr="00CC64DA">
        <w:tc>
          <w:tcPr>
            <w:tcW w:w="397" w:type="dxa"/>
          </w:tcPr>
          <w:p w:rsidR="002A6508" w:rsidRPr="00E96734" w:rsidRDefault="002A6508" w:rsidP="001E300D">
            <w:pPr>
              <w:tabs>
                <w:tab w:val="left" w:pos="426"/>
              </w:tabs>
              <w:spacing w:after="0"/>
              <w:ind w:left="-113" w:right="-113"/>
              <w:contextualSpacing/>
              <w:jc w:val="center"/>
              <w:rPr>
                <w:rFonts w:ascii="Arial" w:hAnsi="Arial" w:cs="Arial"/>
                <w:sz w:val="22"/>
                <w:szCs w:val="22"/>
              </w:rPr>
            </w:pPr>
            <w:r w:rsidRPr="00E96734">
              <w:rPr>
                <w:rFonts w:ascii="Arial" w:hAnsi="Arial" w:cs="Arial"/>
                <w:sz w:val="22"/>
                <w:szCs w:val="22"/>
              </w:rPr>
              <w:t>7.</w:t>
            </w:r>
          </w:p>
        </w:tc>
        <w:tc>
          <w:tcPr>
            <w:tcW w:w="9394" w:type="dxa"/>
          </w:tcPr>
          <w:p w:rsidR="002A6508" w:rsidRPr="00E96734" w:rsidRDefault="002A6508" w:rsidP="00CE7D04">
            <w:pPr>
              <w:spacing w:after="0"/>
              <w:contextualSpacing/>
              <w:rPr>
                <w:rFonts w:ascii="Arial" w:hAnsi="Arial" w:cs="Arial"/>
                <w:sz w:val="22"/>
                <w:szCs w:val="22"/>
              </w:rPr>
            </w:pPr>
            <w:r w:rsidRPr="00E96734">
              <w:rPr>
                <w:rFonts w:ascii="Arial" w:hAnsi="Arial" w:cs="Arial"/>
                <w:sz w:val="22"/>
                <w:szCs w:val="22"/>
              </w:rPr>
              <w:t xml:space="preserve">Pro ty části díla, které byly v důsledku oprávněné reklamace objednatele zhotovitelem opraveny, běží záruční lhůta </w:t>
            </w:r>
            <w:r w:rsidR="00E96734" w:rsidRPr="00E96734">
              <w:rPr>
                <w:rFonts w:ascii="Arial" w:hAnsi="Arial" w:cs="Arial"/>
                <w:sz w:val="22"/>
                <w:szCs w:val="22"/>
              </w:rPr>
              <w:t xml:space="preserve">v délce 60 měsíců </w:t>
            </w:r>
            <w:r w:rsidRPr="00E96734">
              <w:rPr>
                <w:rFonts w:ascii="Arial" w:hAnsi="Arial" w:cs="Arial"/>
                <w:sz w:val="22"/>
                <w:szCs w:val="22"/>
              </w:rPr>
              <w:t>opětovně ode dne provedení reklamační opravy, nejdéle však do doby uplynutí 12 měsíců od skončení záruky za celé dílo.</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Objednatel je povinen vady díla písemně reklamovat u zhotovitele bez zbytečného odkladu po jejich zjištění. Reklamace se považuje za včas uplatněnou, byla-li nejpozději v poslední den záruční lhůty doručena zhotoviteli.</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V reklamaci musí být vady popsány a uvedeno, jak se projevují. Dále v reklamaci musí objednatel uvést, jakým způsobem požaduje sjednat nápravu. Volba mezi nároky na způsob odstranění reklamované vady (oprava, náhradní plnění nebo sleva z ceny díla) je právem objednatele. Reklamací uplatněný nárok však již nemůže měnit bez souhlasu zhotovitele.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10.</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Zhotovitel je povinen nejpozději do 7 dnů po obdržení reklamace písemně oznámit objednateli, kdy reklamaci obdržel, zda ji uznává, jakou lhůtu navrhuje k odstranění vad nebo z jakých důvodů reklamaci neuznává. Pokud tak neučiní, má se zato, že reklamaci uznává.</w:t>
            </w:r>
          </w:p>
        </w:tc>
      </w:tr>
      <w:tr w:rsidR="00410A96" w:rsidRPr="00410A96" w:rsidTr="00CC64DA">
        <w:tc>
          <w:tcPr>
            <w:tcW w:w="397" w:type="dxa"/>
          </w:tcPr>
          <w:p w:rsidR="002A6508" w:rsidRPr="00410A96" w:rsidRDefault="002A6508" w:rsidP="001E300D">
            <w:pPr>
              <w:tabs>
                <w:tab w:val="left" w:pos="426"/>
              </w:tabs>
              <w:spacing w:after="0"/>
              <w:ind w:left="-113" w:right="-113"/>
              <w:contextualSpacing/>
              <w:jc w:val="center"/>
              <w:rPr>
                <w:rFonts w:ascii="Arial" w:hAnsi="Arial" w:cs="Arial"/>
                <w:sz w:val="22"/>
                <w:szCs w:val="22"/>
              </w:rPr>
            </w:pPr>
            <w:r w:rsidRPr="00410A96">
              <w:rPr>
                <w:rFonts w:ascii="Arial" w:hAnsi="Arial" w:cs="Arial"/>
                <w:sz w:val="22"/>
                <w:szCs w:val="22"/>
              </w:rPr>
              <w:t>11.</w:t>
            </w:r>
          </w:p>
        </w:tc>
        <w:tc>
          <w:tcPr>
            <w:tcW w:w="9394" w:type="dxa"/>
          </w:tcPr>
          <w:p w:rsidR="00410A96" w:rsidRPr="00410A96" w:rsidRDefault="00410A96" w:rsidP="00AA72E3">
            <w:pPr>
              <w:spacing w:after="0"/>
              <w:contextualSpacing/>
              <w:rPr>
                <w:rFonts w:ascii="Arial" w:hAnsi="Arial" w:cs="Arial"/>
                <w:sz w:val="22"/>
                <w:szCs w:val="22"/>
              </w:rPr>
            </w:pPr>
            <w:r w:rsidRPr="00410A96">
              <w:rPr>
                <w:rFonts w:ascii="Arial" w:hAnsi="Arial" w:cs="Arial"/>
                <w:sz w:val="22"/>
                <w:szCs w:val="22"/>
              </w:rPr>
              <w:t xml:space="preserve">Zhotovitel je povinen nastoupit k odstranění oprávněně reklamované vady do 2 pracovních dnů v případech vad omezujících užívání </w:t>
            </w:r>
            <w:r w:rsidR="005D18CE">
              <w:rPr>
                <w:rFonts w:ascii="Arial" w:hAnsi="Arial" w:cs="Arial"/>
                <w:sz w:val="22"/>
                <w:szCs w:val="22"/>
              </w:rPr>
              <w:t>díla</w:t>
            </w:r>
            <w:r w:rsidRPr="00410A96">
              <w:rPr>
                <w:rFonts w:ascii="Arial" w:hAnsi="Arial" w:cs="Arial"/>
                <w:sz w:val="22"/>
                <w:szCs w:val="22"/>
              </w:rPr>
              <w:t xml:space="preserve">, v ostatních případech pak nejpozději do 15 dnů po obdržení reklamace, nedohodnou-li se smluvní strany písemně jinak. Pokud tak neučiní, je povinen uhradit objednateli smluvní pokutu podle čl. XII. této smlouvy.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12.</w:t>
            </w:r>
          </w:p>
        </w:tc>
        <w:tc>
          <w:tcPr>
            <w:tcW w:w="9394" w:type="dxa"/>
          </w:tcPr>
          <w:p w:rsidR="002A6508" w:rsidRPr="00AD7820" w:rsidRDefault="002A6508" w:rsidP="002925CD">
            <w:pPr>
              <w:spacing w:after="0"/>
              <w:contextualSpacing/>
              <w:rPr>
                <w:rFonts w:ascii="Arial" w:hAnsi="Arial" w:cs="Arial"/>
                <w:sz w:val="22"/>
                <w:szCs w:val="22"/>
              </w:rPr>
            </w:pPr>
            <w:r w:rsidRPr="00AD7820">
              <w:rPr>
                <w:rFonts w:ascii="Arial" w:hAnsi="Arial" w:cs="Arial"/>
                <w:sz w:val="22"/>
                <w:szCs w:val="22"/>
              </w:rPr>
              <w:t xml:space="preserve">Zhotovitel je povinen odstranit vady uplatněné objednatelem v záruční lhůtě i v případech, že odpovědnost za vady odmítá, a nést náklady s tím spojené až do </w:t>
            </w:r>
            <w:r w:rsidR="00906A92" w:rsidRPr="00AD7820">
              <w:rPr>
                <w:rFonts w:ascii="Arial" w:hAnsi="Arial" w:cs="Arial"/>
                <w:sz w:val="22"/>
                <w:szCs w:val="22"/>
              </w:rPr>
              <w:t>vyřešení sporu dohodou stran nebo pravomocným soudním rozhodnutím.</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13.</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 na základě předloženého daňového dokladu.</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14.</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Prokáže-li zhotovitel dodatečně, že vada nevznikla jeho vinou nebo že objednatel reklamoval vadu neoprávněně, je objednatel povinen uhradit zhotoviteli náklady, které mu vznikly v souvislosti s odstraněním vady.</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15.</w:t>
            </w:r>
          </w:p>
        </w:tc>
        <w:tc>
          <w:tcPr>
            <w:tcW w:w="9394"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O odstranění reklamované vady sepíší smluvní strany protokol, ve kterém objednatel potvrdí odstranění vady nebo uvede důvody, pro které odmítá opravu převzít.</w:t>
            </w:r>
          </w:p>
        </w:tc>
      </w:tr>
    </w:tbl>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widowControl w:val="0"/>
        <w:tabs>
          <w:tab w:val="left" w:pos="426"/>
          <w:tab w:val="left" w:pos="2250"/>
        </w:tabs>
        <w:autoSpaceDE w:val="0"/>
        <w:autoSpaceDN w:val="0"/>
        <w:adjustRightInd w:val="0"/>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 xml:space="preserve">XII. </w:t>
      </w:r>
      <w:r w:rsidRPr="00AD7820">
        <w:rPr>
          <w:rFonts w:ascii="Arial" w:hAnsi="Arial" w:cs="Arial"/>
          <w:b/>
          <w:bCs/>
          <w:sz w:val="28"/>
          <w:szCs w:val="28"/>
          <w:u w:val="single"/>
        </w:rPr>
        <w:t>Smluvní pokuty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4"/>
      </w:tblGrid>
      <w:tr w:rsidR="002A6508" w:rsidRPr="00AD7820" w:rsidTr="00CC64DA">
        <w:tc>
          <w:tcPr>
            <w:tcW w:w="9791" w:type="dxa"/>
            <w:gridSpan w:val="2"/>
          </w:tcPr>
          <w:p w:rsidR="002A6508" w:rsidRPr="00AD7820" w:rsidRDefault="002A6508" w:rsidP="00CE7D04">
            <w:pPr>
              <w:spacing w:after="0"/>
              <w:contextualSpacing/>
              <w:rPr>
                <w:rFonts w:ascii="Arial" w:hAnsi="Arial" w:cs="Arial"/>
                <w:sz w:val="12"/>
                <w:szCs w:val="12"/>
              </w:rPr>
            </w:pPr>
          </w:p>
        </w:tc>
      </w:tr>
      <w:tr w:rsidR="00680D89" w:rsidRPr="00AD7820" w:rsidTr="00CC64DA">
        <w:tc>
          <w:tcPr>
            <w:tcW w:w="397" w:type="dxa"/>
          </w:tcPr>
          <w:p w:rsidR="00680D89" w:rsidRPr="00AD7820" w:rsidRDefault="00680D89"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tcPr>
          <w:p w:rsidR="00680D89" w:rsidRPr="00AD7820" w:rsidRDefault="00680D89" w:rsidP="00B3756E">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objednatel vyzve zhotovitele k odstranění vadného plnění, nebo k zabezpečení či užívání staveniště způsobem stanoveným touto smlouvou a zhotovitel ve lhůtě stanovené objednatelem nesjedná nápravu, zaplatí objednateli smluvní pokutu ve výši </w:t>
            </w:r>
            <w:r w:rsidR="00454130" w:rsidRPr="00AD7820">
              <w:rPr>
                <w:rFonts w:ascii="Arial" w:hAnsi="Arial" w:cs="Arial"/>
                <w:sz w:val="22"/>
                <w:szCs w:val="22"/>
              </w:rPr>
              <w:t>10</w:t>
            </w:r>
            <w:r w:rsidRPr="00AD7820">
              <w:rPr>
                <w:rFonts w:ascii="Arial" w:hAnsi="Arial" w:cs="Arial"/>
                <w:sz w:val="22"/>
                <w:szCs w:val="22"/>
              </w:rPr>
              <w:t>.000,- Kč za každý den prodlení</w:t>
            </w:r>
            <w:r w:rsidR="00F60630" w:rsidRPr="00AD7820">
              <w:rPr>
                <w:rFonts w:ascii="Arial" w:hAnsi="Arial" w:cs="Arial"/>
                <w:sz w:val="22"/>
                <w:szCs w:val="22"/>
              </w:rPr>
              <w:t xml:space="preserve"> každého vadného plnění</w:t>
            </w:r>
            <w:r w:rsidRPr="00AD7820">
              <w:rPr>
                <w:rFonts w:ascii="Arial" w:hAnsi="Arial" w:cs="Arial"/>
                <w:sz w:val="22"/>
                <w:szCs w:val="22"/>
              </w:rPr>
              <w:t>.</w:t>
            </w:r>
          </w:p>
        </w:tc>
      </w:tr>
      <w:tr w:rsidR="00680D89" w:rsidRPr="00F30F3F" w:rsidTr="00CC64DA">
        <w:tc>
          <w:tcPr>
            <w:tcW w:w="397" w:type="dxa"/>
          </w:tcPr>
          <w:p w:rsidR="00680D89" w:rsidRPr="00AD7820" w:rsidRDefault="00680D89" w:rsidP="009724DF">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2</w:t>
            </w:r>
          </w:p>
        </w:tc>
        <w:tc>
          <w:tcPr>
            <w:tcW w:w="9394" w:type="dxa"/>
          </w:tcPr>
          <w:p w:rsidR="00680D89" w:rsidRPr="00AD7820" w:rsidRDefault="00680D89" w:rsidP="0099042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že zhotovitel bude provádět stavbu pomocí </w:t>
            </w:r>
            <w:r w:rsidR="00990422">
              <w:rPr>
                <w:rFonts w:ascii="Arial" w:hAnsi="Arial" w:cs="Arial"/>
                <w:sz w:val="22"/>
                <w:szCs w:val="22"/>
              </w:rPr>
              <w:t>pod</w:t>
            </w:r>
            <w:r w:rsidRPr="00AD7820">
              <w:rPr>
                <w:rFonts w:ascii="Arial" w:hAnsi="Arial" w:cs="Arial"/>
                <w:sz w:val="22"/>
                <w:szCs w:val="22"/>
              </w:rPr>
              <w:t xml:space="preserve">dodavatelů, které neuvedl v Zápisu o předání staveniště, </w:t>
            </w:r>
            <w:r w:rsidR="00F30F3F" w:rsidRPr="00F30F3F">
              <w:rPr>
                <w:rFonts w:ascii="Arial" w:hAnsi="Arial" w:cs="Arial"/>
                <w:sz w:val="22"/>
                <w:szCs w:val="22"/>
              </w:rPr>
              <w:t>a kteří nebyli schváleni objednatelem postupem podle čl. VIII., odst. 10, této smlouvy</w:t>
            </w:r>
            <w:r w:rsidR="00F30F3F">
              <w:rPr>
                <w:rFonts w:ascii="Arial" w:hAnsi="Arial" w:cs="Arial"/>
                <w:sz w:val="22"/>
                <w:szCs w:val="22"/>
              </w:rPr>
              <w:t xml:space="preserve">, </w:t>
            </w:r>
            <w:r w:rsidRPr="00AD7820">
              <w:rPr>
                <w:rFonts w:ascii="Arial" w:hAnsi="Arial" w:cs="Arial"/>
                <w:sz w:val="22"/>
                <w:szCs w:val="22"/>
              </w:rPr>
              <w:t xml:space="preserve">zaplatí zhotovitel objednateli jednorázovou smluvní pokutu ve výši </w:t>
            </w:r>
            <w:r w:rsidR="00024C5B" w:rsidRPr="00F30F3F">
              <w:rPr>
                <w:rFonts w:ascii="Arial" w:hAnsi="Arial" w:cs="Arial"/>
                <w:sz w:val="22"/>
                <w:szCs w:val="22"/>
              </w:rPr>
              <w:t>5</w:t>
            </w:r>
            <w:r w:rsidRPr="00F30F3F">
              <w:rPr>
                <w:rFonts w:ascii="Arial" w:hAnsi="Arial" w:cs="Arial"/>
                <w:sz w:val="22"/>
                <w:szCs w:val="22"/>
              </w:rPr>
              <w:t xml:space="preserve">00.000,- Kč za každého </w:t>
            </w:r>
            <w:r w:rsidR="00990422" w:rsidRPr="00F30F3F">
              <w:rPr>
                <w:rFonts w:ascii="Arial" w:hAnsi="Arial" w:cs="Arial"/>
                <w:sz w:val="22"/>
                <w:szCs w:val="22"/>
              </w:rPr>
              <w:t>pod</w:t>
            </w:r>
            <w:r w:rsidRPr="00F30F3F">
              <w:rPr>
                <w:rFonts w:ascii="Arial" w:hAnsi="Arial" w:cs="Arial"/>
                <w:sz w:val="22"/>
                <w:szCs w:val="22"/>
              </w:rPr>
              <w:t>dodavatele objednatelem zastiženého na stavbě</w:t>
            </w:r>
            <w:r w:rsidRPr="00AD7820">
              <w:rPr>
                <w:rFonts w:ascii="Arial" w:hAnsi="Arial" w:cs="Arial"/>
                <w:sz w:val="22"/>
                <w:szCs w:val="22"/>
              </w:rPr>
              <w:t xml:space="preserve">. </w:t>
            </w:r>
          </w:p>
        </w:tc>
      </w:tr>
      <w:tr w:rsidR="000B5861" w:rsidRPr="00AD7820" w:rsidTr="000B5861">
        <w:tc>
          <w:tcPr>
            <w:tcW w:w="397" w:type="dxa"/>
          </w:tcPr>
          <w:p w:rsidR="000B5861" w:rsidRPr="00AD7820" w:rsidRDefault="000B5861" w:rsidP="000B5861">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tcPr>
          <w:p w:rsidR="000B5861" w:rsidRPr="00AD7820" w:rsidRDefault="000B5861" w:rsidP="000B5861">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 xml:space="preserve">Nesplní-li zhotovitel dohodnuté závazné termíny zahájení a dokončení a </w:t>
            </w:r>
            <w:r w:rsidRPr="00AD7820">
              <w:rPr>
                <w:rFonts w:ascii="Arial" w:hAnsi="Arial" w:cs="Arial"/>
                <w:iCs/>
                <w:sz w:val="22"/>
                <w:szCs w:val="22"/>
              </w:rPr>
              <w:t xml:space="preserve">předání bezvadně </w:t>
            </w:r>
            <w:r w:rsidRPr="00AD7820">
              <w:rPr>
                <w:rFonts w:ascii="Arial" w:hAnsi="Arial" w:cs="Arial"/>
                <w:bCs/>
                <w:iCs/>
                <w:sz w:val="22"/>
                <w:szCs w:val="22"/>
              </w:rPr>
              <w:t xml:space="preserve">dokončených prací na jednotlivých stavebních objektech či jinak dohodnutých částech díla </w:t>
            </w:r>
            <w:r w:rsidRPr="00AD7820">
              <w:rPr>
                <w:rFonts w:ascii="Arial" w:hAnsi="Arial" w:cs="Arial"/>
                <w:bCs/>
                <w:iCs/>
                <w:sz w:val="22"/>
                <w:szCs w:val="22"/>
              </w:rPr>
              <w:lastRenderedPageBreak/>
              <w:t xml:space="preserve">vyznačených v časovém harmonogramu podle čl. IV. odst. 5 této smlouvy, je povinen zaplatit zhotovitel objednateli smluvní pokutu ve výši </w:t>
            </w:r>
            <w:r w:rsidRPr="00AD7820">
              <w:rPr>
                <w:rFonts w:ascii="Arial" w:hAnsi="Arial" w:cs="Arial"/>
                <w:sz w:val="22"/>
                <w:szCs w:val="22"/>
              </w:rPr>
              <w:t>10.000</w:t>
            </w:r>
            <w:r w:rsidRPr="00AD7820">
              <w:rPr>
                <w:rFonts w:ascii="Arial" w:hAnsi="Arial" w:cs="Arial"/>
                <w:bCs/>
                <w:iCs/>
                <w:sz w:val="22"/>
                <w:szCs w:val="22"/>
              </w:rPr>
              <w:t>,- Kč za každý započatý den prodlení.</w:t>
            </w:r>
          </w:p>
        </w:tc>
      </w:tr>
      <w:tr w:rsidR="00AA72E3" w:rsidRPr="00AA72E3" w:rsidTr="00B358B5">
        <w:tc>
          <w:tcPr>
            <w:tcW w:w="397" w:type="dxa"/>
          </w:tcPr>
          <w:p w:rsidR="00EB3D9A" w:rsidRPr="00AA72E3" w:rsidRDefault="00EB3D9A" w:rsidP="00B358B5">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A72E3">
              <w:rPr>
                <w:rFonts w:ascii="Arial" w:hAnsi="Arial" w:cs="Arial"/>
                <w:sz w:val="22"/>
                <w:szCs w:val="22"/>
              </w:rPr>
              <w:lastRenderedPageBreak/>
              <w:t>3.</w:t>
            </w:r>
          </w:p>
        </w:tc>
        <w:tc>
          <w:tcPr>
            <w:tcW w:w="9394" w:type="dxa"/>
          </w:tcPr>
          <w:p w:rsidR="00EB3D9A" w:rsidRPr="00AA72E3" w:rsidRDefault="00EB3D9A" w:rsidP="00B358B5">
            <w:pPr>
              <w:pStyle w:val="msonormalcxspmiddle"/>
              <w:spacing w:after="0" w:afterAutospacing="0"/>
              <w:contextualSpacing/>
              <w:jc w:val="both"/>
              <w:rPr>
                <w:rFonts w:ascii="Arial" w:hAnsi="Arial" w:cs="Arial"/>
                <w:bCs/>
                <w:iCs/>
                <w:sz w:val="22"/>
                <w:szCs w:val="22"/>
              </w:rPr>
            </w:pPr>
            <w:r w:rsidRPr="00AA72E3">
              <w:rPr>
                <w:rFonts w:ascii="Arial" w:hAnsi="Arial" w:cs="Arial"/>
                <w:bCs/>
                <w:iCs/>
                <w:sz w:val="22"/>
                <w:szCs w:val="22"/>
              </w:rPr>
              <w:t xml:space="preserve">Nesplní-li zhotovitel dohodnuté závazné termíny pro dokončení a </w:t>
            </w:r>
            <w:r w:rsidRPr="00AA72E3">
              <w:rPr>
                <w:rFonts w:ascii="Arial" w:hAnsi="Arial" w:cs="Arial"/>
                <w:iCs/>
                <w:sz w:val="22"/>
                <w:szCs w:val="22"/>
              </w:rPr>
              <w:t xml:space="preserve">předání bezvadně </w:t>
            </w:r>
            <w:r w:rsidRPr="00AA72E3">
              <w:rPr>
                <w:rFonts w:ascii="Arial" w:hAnsi="Arial" w:cs="Arial"/>
                <w:bCs/>
                <w:iCs/>
                <w:sz w:val="22"/>
                <w:szCs w:val="22"/>
              </w:rPr>
              <w:t xml:space="preserve">dokončených </w:t>
            </w:r>
            <w:r w:rsidRPr="00AA72E3">
              <w:rPr>
                <w:rFonts w:ascii="Arial" w:hAnsi="Arial" w:cs="Arial"/>
                <w:sz w:val="22"/>
                <w:szCs w:val="22"/>
              </w:rPr>
              <w:t>a zprovozněných částí díla pro předčasné užívání veřejností, specifikovaných v </w:t>
            </w:r>
            <w:proofErr w:type="gramStart"/>
            <w:r w:rsidRPr="00AA72E3">
              <w:rPr>
                <w:rFonts w:ascii="Arial" w:hAnsi="Arial" w:cs="Arial"/>
                <w:sz w:val="22"/>
                <w:szCs w:val="22"/>
              </w:rPr>
              <w:t>odst.1. čl.</w:t>
            </w:r>
            <w:proofErr w:type="gramEnd"/>
            <w:r w:rsidRPr="00AA72E3">
              <w:rPr>
                <w:rFonts w:ascii="Arial" w:hAnsi="Arial" w:cs="Arial"/>
                <w:sz w:val="22"/>
                <w:szCs w:val="22"/>
              </w:rPr>
              <w:t xml:space="preserve"> IV. této smlouvy, </w:t>
            </w:r>
            <w:r w:rsidRPr="00AA72E3">
              <w:rPr>
                <w:rFonts w:ascii="Arial" w:hAnsi="Arial" w:cs="Arial"/>
                <w:bCs/>
                <w:iCs/>
                <w:sz w:val="22"/>
                <w:szCs w:val="22"/>
              </w:rPr>
              <w:t xml:space="preserve">je povinen zaplatit zhotovitel objednateli smluvní pokutu ve výši </w:t>
            </w:r>
            <w:r w:rsidRPr="00AA72E3">
              <w:rPr>
                <w:rFonts w:ascii="Arial" w:hAnsi="Arial" w:cs="Arial"/>
                <w:sz w:val="22"/>
                <w:szCs w:val="22"/>
              </w:rPr>
              <w:t>10.000</w:t>
            </w:r>
            <w:r w:rsidRPr="00AA72E3">
              <w:rPr>
                <w:rFonts w:ascii="Arial" w:hAnsi="Arial" w:cs="Arial"/>
                <w:bCs/>
                <w:iCs/>
                <w:sz w:val="22"/>
                <w:szCs w:val="22"/>
              </w:rPr>
              <w:t>,- Kč za každý započatý den prodlení každé části.</w:t>
            </w:r>
          </w:p>
        </w:tc>
      </w:tr>
      <w:tr w:rsidR="002F1D55" w:rsidRPr="00AD7820" w:rsidTr="00CC64DA">
        <w:tc>
          <w:tcPr>
            <w:tcW w:w="397" w:type="dxa"/>
          </w:tcPr>
          <w:p w:rsidR="002F1D55" w:rsidRPr="00AD7820" w:rsidRDefault="00D82EDE"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4.</w:t>
            </w:r>
          </w:p>
        </w:tc>
        <w:tc>
          <w:tcPr>
            <w:tcW w:w="9394" w:type="dxa"/>
          </w:tcPr>
          <w:p w:rsidR="002F1D55" w:rsidRPr="00AD7820" w:rsidRDefault="002F1D55" w:rsidP="00B47597">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w:t>
            </w:r>
            <w:r w:rsidR="00D82EDE" w:rsidRPr="00AD7820">
              <w:rPr>
                <w:rFonts w:ascii="Arial" w:hAnsi="Arial" w:cs="Arial"/>
                <w:sz w:val="22"/>
                <w:szCs w:val="22"/>
              </w:rPr>
              <w:t xml:space="preserve">nesplnění povinnosti zhotovitele oznámit zahájení prací v příslušném úseku </w:t>
            </w:r>
            <w:r w:rsidR="00970534" w:rsidRPr="00AD7820">
              <w:rPr>
                <w:rFonts w:ascii="Arial" w:hAnsi="Arial" w:cs="Arial"/>
                <w:sz w:val="22"/>
                <w:szCs w:val="22"/>
              </w:rPr>
              <w:t xml:space="preserve">určenému </w:t>
            </w:r>
            <w:r w:rsidR="00D82EDE" w:rsidRPr="00AD7820">
              <w:rPr>
                <w:rFonts w:ascii="Arial" w:hAnsi="Arial" w:cs="Arial"/>
                <w:sz w:val="22"/>
                <w:szCs w:val="22"/>
              </w:rPr>
              <w:t>arc</w:t>
            </w:r>
            <w:r w:rsidR="005F5FA7" w:rsidRPr="00AD7820">
              <w:rPr>
                <w:rFonts w:ascii="Arial" w:hAnsi="Arial" w:cs="Arial"/>
                <w:sz w:val="22"/>
                <w:szCs w:val="22"/>
              </w:rPr>
              <w:t>h</w:t>
            </w:r>
            <w:r w:rsidR="00D82EDE" w:rsidRPr="00AD7820">
              <w:rPr>
                <w:rFonts w:ascii="Arial" w:hAnsi="Arial" w:cs="Arial"/>
                <w:sz w:val="22"/>
                <w:szCs w:val="22"/>
              </w:rPr>
              <w:t>eologickému dohledu</w:t>
            </w:r>
            <w:r w:rsidR="00970534" w:rsidRPr="00AD7820">
              <w:rPr>
                <w:rFonts w:ascii="Arial" w:hAnsi="Arial" w:cs="Arial"/>
                <w:sz w:val="22"/>
                <w:szCs w:val="22"/>
              </w:rPr>
              <w:t>,</w:t>
            </w:r>
            <w:r w:rsidRPr="00AD7820">
              <w:rPr>
                <w:rFonts w:ascii="Arial" w:hAnsi="Arial" w:cs="Arial"/>
                <w:sz w:val="22"/>
                <w:szCs w:val="22"/>
              </w:rPr>
              <w:t xml:space="preserve"> zaplatí </w:t>
            </w:r>
            <w:r w:rsidR="005F5FA7" w:rsidRPr="00AD7820">
              <w:rPr>
                <w:rFonts w:ascii="Arial" w:hAnsi="Arial" w:cs="Arial"/>
                <w:sz w:val="22"/>
                <w:szCs w:val="22"/>
              </w:rPr>
              <w:t xml:space="preserve">zhotovitel </w:t>
            </w:r>
            <w:r w:rsidRPr="00AD7820">
              <w:rPr>
                <w:rFonts w:ascii="Arial" w:hAnsi="Arial" w:cs="Arial"/>
                <w:sz w:val="22"/>
                <w:szCs w:val="22"/>
              </w:rPr>
              <w:t xml:space="preserve">objednateli smluvní pokutu ve výši </w:t>
            </w:r>
            <w:r w:rsidR="00B47597" w:rsidRPr="00AD7820">
              <w:rPr>
                <w:rFonts w:ascii="Arial" w:hAnsi="Arial" w:cs="Arial"/>
                <w:sz w:val="22"/>
                <w:szCs w:val="22"/>
              </w:rPr>
              <w:t>10</w:t>
            </w:r>
            <w:r w:rsidR="00D82EDE" w:rsidRPr="00AD7820">
              <w:rPr>
                <w:rFonts w:ascii="Arial" w:hAnsi="Arial" w:cs="Arial"/>
                <w:sz w:val="22"/>
                <w:szCs w:val="22"/>
              </w:rPr>
              <w:t xml:space="preserve">.000,- Kč </w:t>
            </w:r>
            <w:r w:rsidRPr="00AD7820">
              <w:rPr>
                <w:rFonts w:ascii="Arial" w:hAnsi="Arial" w:cs="Arial"/>
                <w:sz w:val="22"/>
                <w:szCs w:val="22"/>
              </w:rPr>
              <w:t xml:space="preserve">za každý </w:t>
            </w:r>
            <w:r w:rsidR="005F5FA7" w:rsidRPr="00AD7820">
              <w:rPr>
                <w:rFonts w:ascii="Arial" w:hAnsi="Arial" w:cs="Arial"/>
                <w:sz w:val="22"/>
                <w:szCs w:val="22"/>
              </w:rPr>
              <w:t xml:space="preserve">neoznámený </w:t>
            </w:r>
            <w:r w:rsidR="00D82EDE" w:rsidRPr="00AD7820">
              <w:rPr>
                <w:rFonts w:ascii="Arial" w:hAnsi="Arial" w:cs="Arial"/>
                <w:sz w:val="22"/>
                <w:szCs w:val="22"/>
              </w:rPr>
              <w:t>úsek</w:t>
            </w:r>
            <w:r w:rsidRPr="00AD7820">
              <w:rPr>
                <w:rFonts w:ascii="Arial" w:hAnsi="Arial" w:cs="Arial"/>
                <w:sz w:val="22"/>
                <w:szCs w:val="22"/>
              </w:rPr>
              <w:t xml:space="preserve">. </w:t>
            </w:r>
          </w:p>
        </w:tc>
      </w:tr>
      <w:tr w:rsidR="00970534" w:rsidRPr="00AD7820" w:rsidTr="00CC64DA">
        <w:tc>
          <w:tcPr>
            <w:tcW w:w="397" w:type="dxa"/>
          </w:tcPr>
          <w:p w:rsidR="00970534" w:rsidRPr="00AD7820" w:rsidRDefault="00970534"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tcPr>
          <w:p w:rsidR="00970534" w:rsidRPr="00AD7820" w:rsidRDefault="00961F68" w:rsidP="00E9673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V případě prodlení zhotovitele se splněním termínu dokončení díla sjednaného v čl. IV. této smlouvy zaplatí objednateli smluvní pokutu ve výši 0,2 % z celkové</w:t>
            </w:r>
            <w:r w:rsidRPr="00AD7820">
              <w:rPr>
                <w:rFonts w:ascii="Arial" w:hAnsi="Arial" w:cs="Arial"/>
                <w:b/>
                <w:color w:val="00B050"/>
                <w:sz w:val="22"/>
                <w:szCs w:val="22"/>
              </w:rPr>
              <w:t xml:space="preserve"> </w:t>
            </w:r>
            <w:r w:rsidRPr="00AD7820">
              <w:rPr>
                <w:rFonts w:ascii="Arial" w:hAnsi="Arial" w:cs="Arial"/>
                <w:sz w:val="22"/>
                <w:szCs w:val="22"/>
              </w:rPr>
              <w:t>ceny díla (bez DPH) za každý den prodlení.</w:t>
            </w:r>
            <w:r w:rsidR="00E753ED" w:rsidRPr="00AD7820">
              <w:rPr>
                <w:rFonts w:ascii="Arial" w:hAnsi="Arial" w:cs="Arial"/>
                <w:sz w:val="22"/>
                <w:szCs w:val="22"/>
              </w:rPr>
              <w:t xml:space="preserve"> </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bude zhotovitel v prodlení se splněním dohodnutých termínů odstranění vad a nedodělků uvedených v zápise o předání a převzetí díla, zaplatí objednateli smluvní pokutu ve výši 5.000,- Kč za každou vadu (nedodělek), u níž je v prodlení, a za každý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7.</w:t>
            </w:r>
          </w:p>
        </w:tc>
        <w:tc>
          <w:tcPr>
            <w:tcW w:w="9394" w:type="dxa"/>
          </w:tcPr>
          <w:p w:rsidR="00961F68" w:rsidRPr="00AD7820" w:rsidRDefault="00961F68" w:rsidP="00A73C94">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Pokud zhotovitel nevyklidí staveniště ve sjednaném termínu, a není-li sjednán, pak ve lhůtě do 3 dnů od termínu předání a převzetí díla, je povinen zaplatit objednateli smluvní pokutu ve výši 5.000,- Kč za každý  započatý den prodlení.</w:t>
            </w:r>
          </w:p>
        </w:tc>
      </w:tr>
      <w:tr w:rsidR="00961F68" w:rsidRPr="00AD7820" w:rsidTr="00CC64DA">
        <w:tc>
          <w:tcPr>
            <w:tcW w:w="397" w:type="dxa"/>
          </w:tcPr>
          <w:p w:rsidR="00961F68" w:rsidRPr="00AD7820" w:rsidRDefault="00961F68"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Neodstraní-li zhotovitel ve sjednaném termínu vadu reklamovanou v záruční době, zaplatí objednateli smluvní pokutu ve výši 5.000,- Kč za každou reklamovanou vadu, u níž je v prodlení, a za každý den prodlení. </w:t>
            </w:r>
          </w:p>
        </w:tc>
      </w:tr>
      <w:tr w:rsidR="00C26305" w:rsidRPr="00AD7820" w:rsidTr="00714232">
        <w:tc>
          <w:tcPr>
            <w:tcW w:w="397" w:type="dxa"/>
          </w:tcPr>
          <w:p w:rsidR="00C26305" w:rsidRPr="00AD7820" w:rsidRDefault="00C26305" w:rsidP="00714232">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tcPr>
          <w:p w:rsidR="00C26305" w:rsidRPr="00AD7820" w:rsidRDefault="00C26305" w:rsidP="00714232">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Pokud zhotovitel nenastoupí k odstranění reklamované vady v termínu podle čl. XI. nebo v termínu jinak písemně dohodnutém, uhradí objednateli smluvní pokutu ve výši 5.000,- Kč za každý den, o který nastoupí později. </w:t>
            </w:r>
          </w:p>
        </w:tc>
      </w:tr>
      <w:tr w:rsidR="00AA72E3" w:rsidRPr="00AA72E3" w:rsidTr="00CC64DA">
        <w:tc>
          <w:tcPr>
            <w:tcW w:w="397" w:type="dxa"/>
          </w:tcPr>
          <w:p w:rsidR="00EB65D4" w:rsidRPr="00AA72E3" w:rsidRDefault="00CC3082"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sidRPr="00AA72E3">
              <w:rPr>
                <w:rFonts w:ascii="Arial" w:hAnsi="Arial" w:cs="Arial"/>
                <w:sz w:val="22"/>
                <w:szCs w:val="22"/>
              </w:rPr>
              <w:t>10</w:t>
            </w:r>
            <w:r w:rsidR="00EB65D4" w:rsidRPr="00AA72E3">
              <w:rPr>
                <w:rFonts w:ascii="Arial" w:hAnsi="Arial" w:cs="Arial"/>
                <w:sz w:val="22"/>
                <w:szCs w:val="22"/>
              </w:rPr>
              <w:t>.</w:t>
            </w:r>
          </w:p>
        </w:tc>
        <w:tc>
          <w:tcPr>
            <w:tcW w:w="9394" w:type="dxa"/>
          </w:tcPr>
          <w:p w:rsidR="00EB65D4" w:rsidRPr="00AA72E3" w:rsidRDefault="00EB65D4" w:rsidP="00AA72E3">
            <w:pPr>
              <w:pStyle w:val="msonormalcxspmiddle"/>
              <w:spacing w:after="0" w:afterAutospacing="0"/>
              <w:contextualSpacing/>
              <w:jc w:val="both"/>
              <w:rPr>
                <w:rFonts w:ascii="Arial" w:hAnsi="Arial" w:cs="Arial"/>
                <w:sz w:val="22"/>
                <w:szCs w:val="22"/>
              </w:rPr>
            </w:pPr>
            <w:r w:rsidRPr="00AA72E3">
              <w:rPr>
                <w:rFonts w:ascii="Arial" w:hAnsi="Arial" w:cs="Arial"/>
                <w:sz w:val="22"/>
                <w:szCs w:val="22"/>
              </w:rPr>
              <w:t xml:space="preserve">Pokud zhotovitel přeruší neopodstatněně práce a poruší tak závazek dle ustanovení čl. IX. odst. </w:t>
            </w:r>
            <w:r w:rsidR="00AA72E3" w:rsidRPr="00AA72E3">
              <w:rPr>
                <w:rFonts w:ascii="Arial" w:hAnsi="Arial" w:cs="Arial"/>
                <w:sz w:val="22"/>
                <w:szCs w:val="22"/>
              </w:rPr>
              <w:t>3.</w:t>
            </w:r>
            <w:r w:rsidRPr="00AA72E3">
              <w:rPr>
                <w:rFonts w:ascii="Arial" w:hAnsi="Arial" w:cs="Arial"/>
                <w:sz w:val="22"/>
                <w:szCs w:val="22"/>
              </w:rPr>
              <w:t xml:space="preserve"> této smlouvy, zaplatí zhotovitel objednateli smluvní pokutu ve výši 10.000,- Kč za každý další den, kdy na staveništi nebyly prováděny žádné stavební práce</w:t>
            </w:r>
            <w:r w:rsidR="00157F49" w:rsidRPr="00AA72E3">
              <w:rPr>
                <w:rFonts w:ascii="Arial" w:hAnsi="Arial" w:cs="Arial"/>
                <w:sz w:val="22"/>
                <w:szCs w:val="22"/>
              </w:rPr>
              <w:t xml:space="preserve">. Toto neplatí </w:t>
            </w:r>
            <w:r w:rsidRPr="00AA72E3">
              <w:rPr>
                <w:rFonts w:ascii="Arial" w:hAnsi="Arial" w:cs="Arial"/>
                <w:sz w:val="22"/>
                <w:szCs w:val="22"/>
              </w:rPr>
              <w:t xml:space="preserve">pokud byly zastaveny práce z některých důvodů vyplývajících z ustanovení čl. IV. této smlouvy </w:t>
            </w:r>
          </w:p>
        </w:tc>
      </w:tr>
      <w:tr w:rsidR="00961F68" w:rsidRPr="00AD7820" w:rsidTr="00CC64DA">
        <w:tc>
          <w:tcPr>
            <w:tcW w:w="397" w:type="dxa"/>
          </w:tcPr>
          <w:p w:rsidR="00961F68" w:rsidRPr="00AD7820" w:rsidRDefault="00CC3082" w:rsidP="001E300D">
            <w:pPr>
              <w:pStyle w:val="msonormalcxspmiddle"/>
              <w:spacing w:before="0" w:beforeAutospacing="0" w:after="0" w:afterAutospacing="0"/>
              <w:ind w:left="-113" w:right="-113"/>
              <w:jc w:val="center"/>
              <w:rPr>
                <w:rFonts w:ascii="Arial" w:hAnsi="Arial" w:cs="Arial"/>
                <w:sz w:val="22"/>
                <w:szCs w:val="22"/>
              </w:rPr>
            </w:pPr>
            <w:r>
              <w:rPr>
                <w:rFonts w:ascii="Arial" w:hAnsi="Arial" w:cs="Arial"/>
                <w:sz w:val="22"/>
                <w:szCs w:val="22"/>
              </w:rPr>
              <w:t>11</w:t>
            </w:r>
            <w:r w:rsidR="00961F68" w:rsidRPr="00AD7820">
              <w:rPr>
                <w:rFonts w:ascii="Arial" w:hAnsi="Arial" w:cs="Arial"/>
                <w:sz w:val="22"/>
                <w:szCs w:val="22"/>
              </w:rPr>
              <w:t>.</w:t>
            </w:r>
          </w:p>
        </w:tc>
        <w:tc>
          <w:tcPr>
            <w:tcW w:w="9394" w:type="dxa"/>
          </w:tcPr>
          <w:p w:rsidR="00961F68" w:rsidRPr="00AD7820" w:rsidRDefault="00961F68" w:rsidP="004417CA">
            <w:pPr>
              <w:pStyle w:val="msonormalcxspmiddle"/>
              <w:jc w:val="both"/>
              <w:rPr>
                <w:rFonts w:ascii="Arial" w:hAnsi="Arial" w:cs="Arial"/>
                <w:bCs/>
                <w:iCs/>
                <w:sz w:val="22"/>
                <w:szCs w:val="22"/>
              </w:rPr>
            </w:pPr>
            <w:r w:rsidRPr="00AD7820">
              <w:rPr>
                <w:rFonts w:ascii="Arial" w:hAnsi="Arial" w:cs="Arial"/>
                <w:bCs/>
                <w:iCs/>
                <w:sz w:val="22"/>
                <w:szCs w:val="22"/>
              </w:rPr>
              <w:t>Nesplní-li zhotovitel podmínky vyplývající z</w:t>
            </w:r>
            <w:r w:rsidR="00B47597" w:rsidRPr="00AD7820">
              <w:rPr>
                <w:rFonts w:ascii="Arial" w:hAnsi="Arial" w:cs="Arial"/>
                <w:bCs/>
                <w:iCs/>
                <w:sz w:val="22"/>
                <w:szCs w:val="22"/>
              </w:rPr>
              <w:t xml:space="preserve"> této smlouvy, </w:t>
            </w:r>
            <w:r w:rsidRPr="00AD7820">
              <w:rPr>
                <w:rFonts w:ascii="Arial" w:hAnsi="Arial" w:cs="Arial"/>
                <w:bCs/>
                <w:iCs/>
                <w:sz w:val="22"/>
                <w:szCs w:val="22"/>
              </w:rPr>
              <w:t> projektové dokumentace, podmínek stavebního povolení, vyjádření dotčených orgánů státní správy a dotčených vlastníků podzemních rozvodů a zařízení, odpovídá zhotovitel za veškeré škody, které při realizaci díla těmto osobám vznikly a je povinen tyto škody nahradit dotčeným osobám i objednateli a to včetně veškerých nákladů (pokuty, náhrady apod.), které musel objednatel dotčeným osobám prokazatelně uhradit.</w:t>
            </w:r>
          </w:p>
        </w:tc>
      </w:tr>
      <w:tr w:rsidR="003538E7" w:rsidRPr="00AD7820" w:rsidTr="00CC64DA">
        <w:tc>
          <w:tcPr>
            <w:tcW w:w="397" w:type="dxa"/>
          </w:tcPr>
          <w:p w:rsidR="003538E7" w:rsidRPr="00AD7820" w:rsidRDefault="00CC3082" w:rsidP="00AA72E3">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w:t>
            </w:r>
            <w:r w:rsidR="00AA72E3">
              <w:rPr>
                <w:rFonts w:ascii="Arial" w:hAnsi="Arial" w:cs="Arial"/>
                <w:sz w:val="22"/>
                <w:szCs w:val="22"/>
              </w:rPr>
              <w:t>2</w:t>
            </w:r>
            <w:r w:rsidR="003538E7" w:rsidRPr="00AD7820">
              <w:rPr>
                <w:rFonts w:ascii="Arial" w:hAnsi="Arial" w:cs="Arial"/>
                <w:sz w:val="22"/>
                <w:szCs w:val="22"/>
              </w:rPr>
              <w:t>.</w:t>
            </w:r>
          </w:p>
        </w:tc>
        <w:tc>
          <w:tcPr>
            <w:tcW w:w="9394" w:type="dxa"/>
          </w:tcPr>
          <w:p w:rsidR="003538E7" w:rsidRPr="00AD7820" w:rsidRDefault="003538E7" w:rsidP="005D3C3D">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peněžitého plnění je objednatel povinen zaplatit zhotoviteli úrok z prodlení ve výši 0,2 % z ceny příslušného dlužného plnění (bez DPH) za každý den prodlení. </w:t>
            </w:r>
          </w:p>
        </w:tc>
      </w:tr>
      <w:tr w:rsidR="00961F68" w:rsidRPr="00AD7820" w:rsidTr="00CC64DA">
        <w:tc>
          <w:tcPr>
            <w:tcW w:w="397" w:type="dxa"/>
          </w:tcPr>
          <w:p w:rsidR="00961F68" w:rsidRPr="00AD7820" w:rsidRDefault="00AA72E3"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13</w:t>
            </w:r>
            <w:r w:rsidR="00961F68" w:rsidRPr="00AD7820">
              <w:rPr>
                <w:rFonts w:ascii="Arial" w:hAnsi="Arial" w:cs="Arial"/>
                <w:sz w:val="22"/>
                <w:szCs w:val="22"/>
              </w:rPr>
              <w:t>.</w:t>
            </w:r>
          </w:p>
        </w:tc>
        <w:tc>
          <w:tcPr>
            <w:tcW w:w="9394" w:type="dxa"/>
          </w:tcPr>
          <w:p w:rsidR="00961F68" w:rsidRPr="00AD7820" w:rsidRDefault="00961F68" w:rsidP="00470FF5">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Smluvní pokutu a ostatní plnění uvedená v tomto článku smlouvy vyúčtuje oprávněná strana straně povinné písemnou formou. Ve vyúčtování musí být uvedeno porušení povinnosti strany povinné, ustanovení smlouvy, které k vyúčtování smluvní pokuty opravňuje a způsob výpočtu celkové výše smluvní pokuty.</w:t>
            </w:r>
          </w:p>
        </w:tc>
      </w:tr>
      <w:tr w:rsidR="00961F68" w:rsidRPr="00AD7820" w:rsidTr="00CC64DA">
        <w:tc>
          <w:tcPr>
            <w:tcW w:w="397" w:type="dxa"/>
          </w:tcPr>
          <w:p w:rsidR="00961F68" w:rsidRPr="00AD7820" w:rsidRDefault="00AA72E3"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14</w:t>
            </w:r>
            <w:r w:rsidR="00961F68" w:rsidRPr="00AD7820">
              <w:rPr>
                <w:rFonts w:ascii="Arial" w:hAnsi="Arial" w:cs="Arial"/>
                <w:sz w:val="22"/>
                <w:szCs w:val="22"/>
              </w:rPr>
              <w:t>.</w:t>
            </w:r>
          </w:p>
        </w:tc>
        <w:tc>
          <w:tcPr>
            <w:tcW w:w="9394" w:type="dxa"/>
          </w:tcPr>
          <w:p w:rsidR="00961F68" w:rsidRPr="00AD7820" w:rsidRDefault="00961F68" w:rsidP="00B3756E">
            <w:pPr>
              <w:pStyle w:val="msonormalcxspmiddle"/>
              <w:spacing w:after="0" w:afterAutospacing="0"/>
              <w:contextualSpacing/>
              <w:jc w:val="both"/>
              <w:rPr>
                <w:rFonts w:ascii="Arial" w:hAnsi="Arial" w:cs="Arial"/>
                <w:sz w:val="22"/>
                <w:szCs w:val="22"/>
              </w:rPr>
            </w:pPr>
            <w:r w:rsidRPr="00AD7820">
              <w:rPr>
                <w:rFonts w:ascii="Arial" w:hAnsi="Arial" w:cs="Arial"/>
                <w:sz w:val="22"/>
                <w:szCs w:val="22"/>
              </w:rPr>
              <w:t xml:space="preserve">Strana povinná uhradí straně oprávněné vyúčtovanou smluvní pokutu a ostatní plnění uvedená v tomto článku smlouvy nejpozději do </w:t>
            </w:r>
            <w:r w:rsidR="00454130" w:rsidRPr="00AD7820">
              <w:rPr>
                <w:rFonts w:ascii="Arial" w:hAnsi="Arial" w:cs="Arial"/>
                <w:sz w:val="22"/>
                <w:szCs w:val="22"/>
              </w:rPr>
              <w:t>30</w:t>
            </w:r>
            <w:r w:rsidRPr="00AD7820">
              <w:rPr>
                <w:rFonts w:ascii="Arial" w:hAnsi="Arial" w:cs="Arial"/>
                <w:sz w:val="22"/>
                <w:szCs w:val="22"/>
              </w:rPr>
              <w:t xml:space="preserve"> dnů od dne obdržení příslušného vyúčtování. Vnikne-li právo na smluvní pokutu objednateli, je objednatel oprávněn o tuto částku snížit proplacení </w:t>
            </w:r>
            <w:r w:rsidR="004572D0" w:rsidRPr="00AD7820">
              <w:rPr>
                <w:rFonts w:ascii="Arial" w:hAnsi="Arial" w:cs="Arial"/>
                <w:sz w:val="22"/>
                <w:szCs w:val="22"/>
              </w:rPr>
              <w:t xml:space="preserve">nejbližší </w:t>
            </w:r>
            <w:r w:rsidRPr="00AD7820">
              <w:rPr>
                <w:rFonts w:ascii="Arial" w:hAnsi="Arial" w:cs="Arial"/>
                <w:sz w:val="22"/>
                <w:szCs w:val="22"/>
              </w:rPr>
              <w:t>faktury (dílčí faktury) zhotoviteli. Pokud tak objednatel učiní, oznámí tuto skutečnost zhotoviteli ve lhůtě stanovené pro splatnost faktury.</w:t>
            </w:r>
          </w:p>
        </w:tc>
      </w:tr>
      <w:tr w:rsidR="00961F68" w:rsidRPr="00AD7820" w:rsidTr="00CC64DA">
        <w:tc>
          <w:tcPr>
            <w:tcW w:w="397" w:type="dxa"/>
          </w:tcPr>
          <w:p w:rsidR="00961F68" w:rsidRPr="00AD7820" w:rsidRDefault="00AA72E3"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15</w:t>
            </w:r>
            <w:r w:rsidR="00961F68" w:rsidRPr="00AD7820">
              <w:rPr>
                <w:rFonts w:ascii="Arial" w:hAnsi="Arial" w:cs="Arial"/>
                <w:sz w:val="22"/>
                <w:szCs w:val="22"/>
              </w:rPr>
              <w:t>.</w:t>
            </w:r>
          </w:p>
        </w:tc>
        <w:tc>
          <w:tcPr>
            <w:tcW w:w="9394" w:type="dxa"/>
          </w:tcPr>
          <w:p w:rsidR="00961F68" w:rsidRPr="00AD7820" w:rsidRDefault="00961F68" w:rsidP="00B3756E">
            <w:pPr>
              <w:pStyle w:val="msonormalcxspmiddle"/>
              <w:spacing w:after="0" w:afterAutospacing="0"/>
              <w:contextualSpacing/>
              <w:jc w:val="both"/>
              <w:rPr>
                <w:rFonts w:ascii="Arial" w:hAnsi="Arial" w:cs="Arial"/>
                <w:bCs/>
                <w:iCs/>
                <w:sz w:val="22"/>
                <w:szCs w:val="22"/>
              </w:rPr>
            </w:pPr>
            <w:r w:rsidRPr="00AD7820">
              <w:rPr>
                <w:rFonts w:ascii="Arial" w:hAnsi="Arial" w:cs="Arial"/>
                <w:bCs/>
                <w:iCs/>
                <w:sz w:val="22"/>
                <w:szCs w:val="22"/>
              </w:rPr>
              <w:t>Zaplacením smluvní pokuty není dotčeno právo oprávněné strany na náhradu škody vzniklé porušením smlouvy</w:t>
            </w:r>
            <w:r w:rsidRPr="00AD7820">
              <w:rPr>
                <w:rFonts w:ascii="Arial" w:hAnsi="Arial" w:cs="Arial"/>
                <w:sz w:val="22"/>
                <w:szCs w:val="22"/>
              </w:rPr>
              <w:t xml:space="preserve">. </w:t>
            </w:r>
          </w:p>
        </w:tc>
      </w:tr>
      <w:tr w:rsidR="002925CD" w:rsidRPr="00AD7820" w:rsidTr="00CC64DA">
        <w:tc>
          <w:tcPr>
            <w:tcW w:w="397" w:type="dxa"/>
          </w:tcPr>
          <w:p w:rsidR="00961F68" w:rsidRPr="00AD7820" w:rsidRDefault="00AA72E3"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16</w:t>
            </w:r>
            <w:r w:rsidR="00961F68" w:rsidRPr="00AD7820">
              <w:rPr>
                <w:rFonts w:ascii="Arial" w:hAnsi="Arial" w:cs="Arial"/>
                <w:sz w:val="22"/>
                <w:szCs w:val="22"/>
              </w:rPr>
              <w:t>.</w:t>
            </w:r>
          </w:p>
        </w:tc>
        <w:tc>
          <w:tcPr>
            <w:tcW w:w="9394" w:type="dxa"/>
          </w:tcPr>
          <w:p w:rsidR="000119A3" w:rsidRPr="00AD7820" w:rsidRDefault="00961F68" w:rsidP="006F3CE9">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Lhůta splatnosti plateb uvedených v tomto článku je stanovena v délce </w:t>
            </w:r>
            <w:r w:rsidR="0018483C" w:rsidRPr="00AD7820">
              <w:rPr>
                <w:rFonts w:ascii="Arial" w:hAnsi="Arial" w:cs="Arial"/>
                <w:sz w:val="22"/>
                <w:szCs w:val="22"/>
              </w:rPr>
              <w:t>30</w:t>
            </w:r>
            <w:r w:rsidRPr="00AD7820">
              <w:rPr>
                <w:rFonts w:ascii="Arial" w:hAnsi="Arial" w:cs="Arial"/>
                <w:sz w:val="22"/>
                <w:szCs w:val="22"/>
              </w:rPr>
              <w:t xml:space="preserve"> dnů ode dne doručení faktury (dokladu pro platbu).</w:t>
            </w:r>
            <w:r w:rsidR="002925CD" w:rsidRPr="00AD7820">
              <w:rPr>
                <w:rFonts w:ascii="Arial" w:hAnsi="Arial" w:cs="Arial"/>
                <w:sz w:val="22"/>
                <w:szCs w:val="22"/>
              </w:rPr>
              <w:t xml:space="preserve"> </w:t>
            </w:r>
            <w:r w:rsidR="000119A3" w:rsidRPr="00AD7820">
              <w:rPr>
                <w:rFonts w:ascii="Arial" w:hAnsi="Arial" w:cs="Arial"/>
                <w:sz w:val="22"/>
                <w:szCs w:val="22"/>
              </w:rPr>
              <w:t xml:space="preserve">Smluvní pokuty ujednané v této smlouvě se hradí bez ohledu na zavinění a vznik škody (§2048 OZ), vedle způsobené škody (§1/2, §2050 OZ), nelze je snížit rozhodnutím soudu (§1/2, §2051 OZ) a jejich zaplacením není dotčena povinnost splnit smluvní pokutou utvrzenou povinnost (§2049 OZ). </w:t>
            </w:r>
          </w:p>
        </w:tc>
      </w:tr>
      <w:tr w:rsidR="006F3CE9" w:rsidRPr="00AD7820" w:rsidTr="00CC64DA">
        <w:tc>
          <w:tcPr>
            <w:tcW w:w="397" w:type="dxa"/>
          </w:tcPr>
          <w:p w:rsidR="006F3CE9" w:rsidRPr="00AD7820" w:rsidRDefault="00AA72E3" w:rsidP="001E300D">
            <w:pPr>
              <w:pStyle w:val="msonormalcxspmiddle"/>
              <w:tabs>
                <w:tab w:val="left" w:pos="426"/>
              </w:tabs>
              <w:spacing w:before="0" w:beforeAutospacing="0" w:after="0" w:afterAutospacing="0"/>
              <w:ind w:left="-113" w:right="-113"/>
              <w:contextualSpacing/>
              <w:jc w:val="center"/>
              <w:rPr>
                <w:rFonts w:ascii="Arial" w:hAnsi="Arial" w:cs="Arial"/>
                <w:sz w:val="22"/>
                <w:szCs w:val="22"/>
              </w:rPr>
            </w:pPr>
            <w:r>
              <w:rPr>
                <w:rFonts w:ascii="Arial" w:hAnsi="Arial" w:cs="Arial"/>
                <w:sz w:val="22"/>
                <w:szCs w:val="22"/>
              </w:rPr>
              <w:t>17</w:t>
            </w:r>
            <w:r w:rsidR="006F3CE9">
              <w:rPr>
                <w:rFonts w:ascii="Arial" w:hAnsi="Arial" w:cs="Arial"/>
                <w:sz w:val="22"/>
                <w:szCs w:val="22"/>
              </w:rPr>
              <w:t>.</w:t>
            </w:r>
          </w:p>
        </w:tc>
        <w:tc>
          <w:tcPr>
            <w:tcW w:w="9394" w:type="dxa"/>
          </w:tcPr>
          <w:p w:rsidR="006F3CE9" w:rsidRPr="00AD7820" w:rsidRDefault="006F3CE9" w:rsidP="006F3CE9">
            <w:pPr>
              <w:pStyle w:val="msonormalcxspmiddle"/>
              <w:tabs>
                <w:tab w:val="left" w:pos="426"/>
              </w:tabs>
              <w:spacing w:after="0" w:afterAutospacing="0"/>
              <w:contextualSpacing/>
              <w:jc w:val="both"/>
              <w:rPr>
                <w:rFonts w:ascii="Arial" w:hAnsi="Arial" w:cs="Arial"/>
                <w:sz w:val="22"/>
                <w:szCs w:val="22"/>
              </w:rPr>
            </w:pPr>
            <w:r w:rsidRPr="00AD7820">
              <w:rPr>
                <w:rFonts w:ascii="Arial" w:hAnsi="Arial" w:cs="Arial"/>
                <w:sz w:val="22"/>
                <w:szCs w:val="22"/>
              </w:rPr>
              <w:t xml:space="preserve">V případě prodlení s úhradou </w:t>
            </w:r>
            <w:r>
              <w:rPr>
                <w:rFonts w:ascii="Arial" w:hAnsi="Arial" w:cs="Arial"/>
                <w:sz w:val="22"/>
                <w:szCs w:val="22"/>
              </w:rPr>
              <w:t xml:space="preserve">smluvních pokut </w:t>
            </w:r>
            <w:r w:rsidRPr="00AD7820">
              <w:rPr>
                <w:rFonts w:ascii="Arial" w:hAnsi="Arial" w:cs="Arial"/>
                <w:sz w:val="22"/>
                <w:szCs w:val="22"/>
              </w:rPr>
              <w:t xml:space="preserve">je </w:t>
            </w:r>
            <w:r>
              <w:rPr>
                <w:rFonts w:ascii="Arial" w:hAnsi="Arial" w:cs="Arial"/>
                <w:sz w:val="22"/>
                <w:szCs w:val="22"/>
              </w:rPr>
              <w:t xml:space="preserve">zhotovitel </w:t>
            </w:r>
            <w:r w:rsidRPr="00AD7820">
              <w:rPr>
                <w:rFonts w:ascii="Arial" w:hAnsi="Arial" w:cs="Arial"/>
                <w:sz w:val="22"/>
                <w:szCs w:val="22"/>
              </w:rPr>
              <w:t xml:space="preserve">povinen zaplatit </w:t>
            </w:r>
            <w:r>
              <w:rPr>
                <w:rFonts w:ascii="Arial" w:hAnsi="Arial" w:cs="Arial"/>
                <w:sz w:val="22"/>
                <w:szCs w:val="22"/>
              </w:rPr>
              <w:t xml:space="preserve">objednateli </w:t>
            </w:r>
            <w:r w:rsidRPr="00AD7820">
              <w:rPr>
                <w:rFonts w:ascii="Arial" w:hAnsi="Arial" w:cs="Arial"/>
                <w:sz w:val="22"/>
                <w:szCs w:val="22"/>
              </w:rPr>
              <w:t>úrok z prodlení ve výši 0,2 % z ceny příslušné</w:t>
            </w:r>
            <w:r>
              <w:rPr>
                <w:rFonts w:ascii="Arial" w:hAnsi="Arial" w:cs="Arial"/>
                <w:sz w:val="22"/>
                <w:szCs w:val="22"/>
              </w:rPr>
              <w:t xml:space="preserve"> smluvní pokuty </w:t>
            </w:r>
            <w:r w:rsidRPr="00AD7820">
              <w:rPr>
                <w:rFonts w:ascii="Arial" w:hAnsi="Arial" w:cs="Arial"/>
                <w:sz w:val="22"/>
                <w:szCs w:val="22"/>
              </w:rPr>
              <w:t>za každý den prodlení.</w:t>
            </w:r>
            <w:r>
              <w:rPr>
                <w:rFonts w:ascii="Arial" w:hAnsi="Arial" w:cs="Arial"/>
                <w:sz w:val="22"/>
                <w:szCs w:val="22"/>
              </w:rPr>
              <w:t xml:space="preserve"> </w:t>
            </w:r>
            <w:r w:rsidRPr="00AD7820">
              <w:rPr>
                <w:rFonts w:ascii="Arial" w:hAnsi="Arial" w:cs="Arial"/>
                <w:sz w:val="22"/>
                <w:szCs w:val="22"/>
              </w:rPr>
              <w:t xml:space="preserve">Pro posouzení doby prodlení je rozhodující datum, kdy byla platba </w:t>
            </w:r>
            <w:r>
              <w:rPr>
                <w:rFonts w:ascii="Arial" w:hAnsi="Arial" w:cs="Arial"/>
                <w:sz w:val="22"/>
                <w:szCs w:val="22"/>
              </w:rPr>
              <w:t xml:space="preserve">za smluvní pokutu </w:t>
            </w:r>
            <w:r w:rsidRPr="00AD7820">
              <w:rPr>
                <w:rFonts w:ascii="Arial" w:hAnsi="Arial" w:cs="Arial"/>
                <w:sz w:val="22"/>
                <w:szCs w:val="22"/>
              </w:rPr>
              <w:t>připsána na účet strany oprávněné.</w:t>
            </w:r>
          </w:p>
        </w:tc>
      </w:tr>
    </w:tbl>
    <w:p w:rsidR="00311077" w:rsidRPr="00AD7820" w:rsidRDefault="00311077" w:rsidP="00CE7D04">
      <w:pPr>
        <w:spacing w:after="0"/>
        <w:contextualSpacing/>
        <w:jc w:val="center"/>
        <w:rPr>
          <w:rFonts w:ascii="Arial" w:hAnsi="Arial" w:cs="Arial"/>
          <w:b/>
          <w:sz w:val="28"/>
          <w:szCs w:val="28"/>
          <w:u w:val="single"/>
        </w:rPr>
      </w:pPr>
    </w:p>
    <w:p w:rsidR="00311077" w:rsidRPr="00AD7820" w:rsidRDefault="00311077" w:rsidP="00CE7D04">
      <w:pPr>
        <w:spacing w:after="0"/>
        <w:contextualSpacing/>
        <w:jc w:val="center"/>
        <w:rPr>
          <w:rFonts w:ascii="Arial" w:hAnsi="Arial" w:cs="Arial"/>
          <w:b/>
          <w:sz w:val="28"/>
          <w:szCs w:val="28"/>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XIII. Odstoupení od s</w:t>
      </w:r>
      <w:r w:rsidRPr="00AD7820">
        <w:rPr>
          <w:rFonts w:ascii="Arial" w:hAnsi="Arial" w:cs="Arial"/>
          <w:b/>
          <w:bCs/>
          <w:sz w:val="28"/>
          <w:szCs w:val="28"/>
          <w:u w:val="single"/>
        </w:rPr>
        <w:t>mlouvy</w:t>
      </w:r>
    </w:p>
    <w:tbl>
      <w:tblPr>
        <w:tblStyle w:val="Svtlmkatabulky"/>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394"/>
        <w:gridCol w:w="9000"/>
      </w:tblGrid>
      <w:tr w:rsidR="002A6508" w:rsidRPr="00AD7820" w:rsidTr="00CC64DA">
        <w:tc>
          <w:tcPr>
            <w:tcW w:w="9791" w:type="dxa"/>
            <w:gridSpan w:val="3"/>
          </w:tcPr>
          <w:p w:rsidR="002A6508" w:rsidRPr="00AD7820" w:rsidRDefault="002A6508" w:rsidP="00CE7D04">
            <w:pPr>
              <w:spacing w:after="0"/>
              <w:contextualSpacing/>
              <w:rPr>
                <w:rFonts w:ascii="Arial" w:hAnsi="Arial" w:cs="Arial"/>
                <w:sz w:val="12"/>
                <w:szCs w:val="12"/>
              </w:rPr>
            </w:pP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Nastanou-li u některé ze stran skutečnosti bránící řádnému plnění této smlouvy, je povinna to bez zbytečného odkladu oznámit druhé straně a vyvolat jednání oprávněných zástupců smluvních stran.</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p>
        </w:tc>
        <w:tc>
          <w:tcPr>
            <w:tcW w:w="9394" w:type="dxa"/>
            <w:gridSpan w:val="2"/>
          </w:tcPr>
          <w:p w:rsidR="002A6508" w:rsidRPr="00AD7820" w:rsidRDefault="002A6508" w:rsidP="00D50E2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objednatel odstoupit zejména v těchto případech podstatného porušení smlouvy:</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sz w:val="22"/>
                <w:szCs w:val="22"/>
              </w:rPr>
              <w:t xml:space="preserve">a) </w:t>
            </w:r>
            <w:r w:rsidRPr="00AD7820">
              <w:rPr>
                <w:rFonts w:ascii="Arial" w:hAnsi="Arial" w:cs="Arial"/>
                <w:bCs/>
                <w:iCs/>
                <w:sz w:val="22"/>
                <w:szCs w:val="22"/>
              </w:rPr>
              <w:t xml:space="preserve">zhotovitel je v prodlení </w:t>
            </w:r>
            <w:r w:rsidRPr="00AD7820">
              <w:rPr>
                <w:rFonts w:ascii="Arial" w:hAnsi="Arial" w:cs="Arial"/>
                <w:sz w:val="22"/>
                <w:szCs w:val="22"/>
              </w:rPr>
              <w:t>při zahájení či provádění prací delší než 30 dnů oproti smluvnímu harmonogramu,</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b) zhotovitel je v prodlení s dokončením díla delší než 30 dnů,</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c) zhotovitel nepředložil doklady o pojištění odpovědnosti za škodu objednateli a to ani v dodatečné přiměřené lhůtě,</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e) zhotovitel </w:t>
            </w:r>
            <w:r w:rsidRPr="00AD7820">
              <w:rPr>
                <w:rFonts w:ascii="Arial" w:hAnsi="Arial" w:cs="Arial"/>
                <w:iCs/>
                <w:sz w:val="22"/>
                <w:szCs w:val="22"/>
              </w:rPr>
              <w:t>užívá staveniště v rozporu s povinnostmi vyplývajícími ze smlouvy nebo z obecně závazných předpisů,</w:t>
            </w:r>
            <w:r w:rsidRPr="00AD7820">
              <w:rPr>
                <w:rFonts w:ascii="Arial" w:hAnsi="Arial" w:cs="Arial"/>
                <w:bCs/>
                <w:iCs/>
                <w:sz w:val="22"/>
                <w:szCs w:val="22"/>
              </w:rPr>
              <w:t xml:space="preserve"> objednatel sjednání nápravy podle čl. VII. této smlouvy požadoval a zhotovitel ani v dodatečné přiměřené lhůtě neodstranil nedostatky vzniklé tímto vadným užíváním nebo po uplynutí této lhůty nepřestal užívat staveniště nevhodným způsobem,</w:t>
            </w:r>
          </w:p>
          <w:p w:rsidR="002A6508" w:rsidRPr="00AD7820" w:rsidRDefault="002A6508" w:rsidP="00D50E27">
            <w:pPr>
              <w:spacing w:after="0"/>
              <w:ind w:left="342" w:hanging="342"/>
              <w:contextualSpacing/>
              <w:rPr>
                <w:rFonts w:ascii="Arial" w:hAnsi="Arial" w:cs="Arial"/>
                <w:bCs/>
                <w:iCs/>
                <w:sz w:val="22"/>
                <w:szCs w:val="22"/>
              </w:rPr>
            </w:pPr>
            <w:r w:rsidRPr="00AD7820">
              <w:rPr>
                <w:rFonts w:ascii="Arial" w:hAnsi="Arial" w:cs="Arial"/>
                <w:bCs/>
                <w:iCs/>
                <w:sz w:val="22"/>
                <w:szCs w:val="22"/>
              </w:rPr>
              <w:t xml:space="preserve">f) zhotovitel </w:t>
            </w:r>
            <w:r w:rsidRPr="00AD7820">
              <w:rPr>
                <w:rFonts w:ascii="Arial" w:hAnsi="Arial" w:cs="Arial"/>
                <w:iCs/>
                <w:sz w:val="22"/>
                <w:szCs w:val="22"/>
              </w:rPr>
              <w:t>provádí dílo v rozporu s povinnostmi vyplývajícími ze smlouvy nebo z obecně závazných předpisů,</w:t>
            </w:r>
            <w:r w:rsidRPr="00AD7820">
              <w:rPr>
                <w:rFonts w:ascii="Arial" w:hAnsi="Arial" w:cs="Arial"/>
                <w:bCs/>
                <w:iCs/>
                <w:sz w:val="22"/>
                <w:szCs w:val="22"/>
              </w:rPr>
              <w:t xml:space="preserve"> objednatel sjednání nápravy podle čl. VIII. této smlouvy požadoval a zhotovitel ani v dodatečné přiměřené lhůtě neodstranil nedostatky vzniklé tímto vadným prováděním nebo po uplynutí této lhůty nepřestal dílo provádět nevhodným způsobem,</w:t>
            </w:r>
          </w:p>
          <w:p w:rsidR="00AA72E3" w:rsidRDefault="002A6508" w:rsidP="00AA72E3">
            <w:pPr>
              <w:spacing w:after="0"/>
              <w:ind w:left="342" w:hanging="342"/>
              <w:contextualSpacing/>
              <w:rPr>
                <w:rFonts w:ascii="Arial" w:hAnsi="Arial" w:cs="Arial"/>
                <w:sz w:val="22"/>
                <w:szCs w:val="22"/>
              </w:rPr>
            </w:pPr>
            <w:r w:rsidRPr="00AD7820">
              <w:rPr>
                <w:rFonts w:ascii="Arial" w:hAnsi="Arial" w:cs="Arial"/>
                <w:bCs/>
                <w:iCs/>
                <w:sz w:val="22"/>
                <w:szCs w:val="22"/>
              </w:rPr>
              <w:t>g) zhotovitel j</w:t>
            </w:r>
            <w:r w:rsidRPr="00AD7820">
              <w:rPr>
                <w:rFonts w:ascii="Arial" w:hAnsi="Arial" w:cs="Arial"/>
                <w:sz w:val="22"/>
                <w:szCs w:val="22"/>
              </w:rPr>
              <w:t xml:space="preserve">ednostranně uplatnil změnu rozsahu </w:t>
            </w:r>
            <w:r w:rsidR="005D18CE">
              <w:rPr>
                <w:rFonts w:ascii="Arial" w:hAnsi="Arial" w:cs="Arial"/>
                <w:sz w:val="22"/>
                <w:szCs w:val="22"/>
              </w:rPr>
              <w:t>díla</w:t>
            </w:r>
            <w:r w:rsidRPr="00AD7820">
              <w:rPr>
                <w:rFonts w:ascii="Arial" w:hAnsi="Arial" w:cs="Arial"/>
                <w:sz w:val="22"/>
                <w:szCs w:val="22"/>
              </w:rPr>
              <w:t xml:space="preserve"> nebo podmínek jejího pro</w:t>
            </w:r>
            <w:r w:rsidR="00AA72E3">
              <w:rPr>
                <w:rFonts w:ascii="Arial" w:hAnsi="Arial" w:cs="Arial"/>
                <w:sz w:val="22"/>
                <w:szCs w:val="22"/>
              </w:rPr>
              <w:t>vádění bez souhlasu objednatele.</w:t>
            </w:r>
          </w:p>
          <w:p w:rsidR="002A6508" w:rsidRPr="00AD7820" w:rsidRDefault="002A6508" w:rsidP="00AA72E3">
            <w:pPr>
              <w:spacing w:after="0"/>
              <w:ind w:left="342" w:hanging="342"/>
              <w:contextualSpacing/>
              <w:rPr>
                <w:rFonts w:ascii="Arial" w:hAnsi="Arial" w:cs="Arial"/>
                <w:bCs/>
                <w:iCs/>
                <w:sz w:val="22"/>
                <w:szCs w:val="22"/>
              </w:rPr>
            </w:pPr>
            <w:r w:rsidRPr="00AD7820">
              <w:rPr>
                <w:rFonts w:ascii="Arial" w:hAnsi="Arial" w:cs="Arial"/>
                <w:sz w:val="22"/>
                <w:szCs w:val="22"/>
              </w:rPr>
              <w:t>V těchto případech je objednatel oprávněn od smlouvy odstoupit bez povinnosti zaplatit smluvní pokutu.</w:t>
            </w:r>
          </w:p>
        </w:tc>
      </w:tr>
      <w:tr w:rsidR="002925CD"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3.</w:t>
            </w:r>
          </w:p>
        </w:tc>
        <w:tc>
          <w:tcPr>
            <w:tcW w:w="9394" w:type="dxa"/>
            <w:gridSpan w:val="2"/>
          </w:tcPr>
          <w:p w:rsidR="002A6508" w:rsidRPr="00AD7820" w:rsidRDefault="002A6508" w:rsidP="00311077">
            <w:pPr>
              <w:spacing w:after="0"/>
              <w:contextualSpacing/>
              <w:rPr>
                <w:rFonts w:ascii="Arial" w:hAnsi="Arial" w:cs="Arial"/>
                <w:bCs/>
                <w:iCs/>
                <w:sz w:val="22"/>
                <w:szCs w:val="22"/>
              </w:rPr>
            </w:pPr>
            <w:r w:rsidRPr="00AD7820">
              <w:rPr>
                <w:rFonts w:ascii="Arial" w:hAnsi="Arial" w:cs="Arial"/>
                <w:bCs/>
                <w:iCs/>
                <w:sz w:val="22"/>
                <w:szCs w:val="22"/>
              </w:rPr>
              <w:t>Smluvní strany se dohodly, že od smlouvy může zhotovitel odstoupit</w:t>
            </w:r>
            <w:r w:rsidR="00906A92" w:rsidRPr="00AD7820">
              <w:rPr>
                <w:rFonts w:ascii="Arial" w:hAnsi="Arial" w:cs="Arial"/>
                <w:bCs/>
                <w:iCs/>
                <w:sz w:val="22"/>
                <w:szCs w:val="22"/>
              </w:rPr>
              <w:t>,</w:t>
            </w:r>
            <w:r w:rsidRPr="00AD7820">
              <w:rPr>
                <w:rFonts w:ascii="Arial" w:hAnsi="Arial" w:cs="Arial"/>
                <w:bCs/>
                <w:iCs/>
                <w:sz w:val="22"/>
                <w:szCs w:val="22"/>
              </w:rPr>
              <w:t xml:space="preserve"> pokud objednatel </w:t>
            </w:r>
            <w:r w:rsidR="00F810F3" w:rsidRPr="00AD7820">
              <w:rPr>
                <w:rFonts w:ascii="Arial" w:hAnsi="Arial" w:cs="Arial"/>
                <w:bCs/>
                <w:iCs/>
                <w:sz w:val="22"/>
                <w:szCs w:val="22"/>
              </w:rPr>
              <w:t>podstatně poruší smlouvu</w:t>
            </w:r>
            <w:r w:rsidR="00311077" w:rsidRPr="00AD7820">
              <w:rPr>
                <w:rFonts w:ascii="Arial" w:hAnsi="Arial" w:cs="Arial"/>
                <w:bCs/>
                <w:iCs/>
                <w:sz w:val="22"/>
                <w:szCs w:val="22"/>
              </w:rPr>
              <w:t xml:space="preserve"> </w:t>
            </w:r>
            <w:r w:rsidRPr="00AD7820">
              <w:rPr>
                <w:rFonts w:ascii="Arial" w:hAnsi="Arial" w:cs="Arial"/>
                <w:bCs/>
                <w:iCs/>
                <w:sz w:val="22"/>
                <w:szCs w:val="22"/>
              </w:rPr>
              <w:t>prodlení</w:t>
            </w:r>
            <w:r w:rsidR="00F810F3" w:rsidRPr="00AD7820">
              <w:rPr>
                <w:rFonts w:ascii="Arial" w:hAnsi="Arial" w:cs="Arial"/>
                <w:bCs/>
                <w:iCs/>
                <w:sz w:val="22"/>
                <w:szCs w:val="22"/>
              </w:rPr>
              <w:t>m</w:t>
            </w:r>
            <w:r w:rsidRPr="00AD7820">
              <w:rPr>
                <w:rFonts w:ascii="Arial" w:hAnsi="Arial" w:cs="Arial"/>
                <w:bCs/>
                <w:iCs/>
                <w:sz w:val="22"/>
                <w:szCs w:val="22"/>
              </w:rPr>
              <w:t xml:space="preserve"> s úhradou dlužné částky delší než 60 dnů. </w:t>
            </w:r>
            <w:r w:rsidRPr="00AD7820">
              <w:rPr>
                <w:rFonts w:ascii="Arial" w:hAnsi="Arial" w:cs="Arial"/>
                <w:sz w:val="22"/>
                <w:szCs w:val="22"/>
              </w:rPr>
              <w:t>V tomto případě je zhotovitel oprávněn od smlouvy odstoupit bez povinnosti zaplatit smluvní pokutu.</w:t>
            </w:r>
          </w:p>
        </w:tc>
      </w:tr>
      <w:tr w:rsidR="002A6508" w:rsidRPr="00AA72E3" w:rsidTr="00CC64DA">
        <w:tc>
          <w:tcPr>
            <w:tcW w:w="397" w:type="dxa"/>
          </w:tcPr>
          <w:p w:rsidR="002A6508" w:rsidRPr="00AA72E3" w:rsidRDefault="002A6508" w:rsidP="001E300D">
            <w:pPr>
              <w:tabs>
                <w:tab w:val="left" w:pos="426"/>
              </w:tabs>
              <w:spacing w:after="0"/>
              <w:ind w:left="-113" w:right="-113"/>
              <w:contextualSpacing/>
              <w:jc w:val="center"/>
              <w:rPr>
                <w:rFonts w:ascii="Arial" w:hAnsi="Arial" w:cs="Arial"/>
                <w:sz w:val="22"/>
                <w:szCs w:val="22"/>
              </w:rPr>
            </w:pPr>
            <w:r w:rsidRPr="00AA72E3">
              <w:rPr>
                <w:rFonts w:ascii="Arial" w:hAnsi="Arial" w:cs="Arial"/>
                <w:sz w:val="22"/>
                <w:szCs w:val="22"/>
              </w:rPr>
              <w:t>4.</w:t>
            </w:r>
          </w:p>
        </w:tc>
        <w:tc>
          <w:tcPr>
            <w:tcW w:w="9394" w:type="dxa"/>
            <w:gridSpan w:val="2"/>
          </w:tcPr>
          <w:p w:rsidR="002A6508" w:rsidRPr="00AA72E3" w:rsidRDefault="002A6508" w:rsidP="00801FA0">
            <w:pPr>
              <w:spacing w:after="0"/>
              <w:contextualSpacing/>
              <w:rPr>
                <w:rFonts w:ascii="Arial" w:hAnsi="Arial" w:cs="Arial"/>
                <w:bCs/>
                <w:iCs/>
                <w:sz w:val="22"/>
                <w:szCs w:val="22"/>
              </w:rPr>
            </w:pPr>
            <w:r w:rsidRPr="00AA72E3">
              <w:rPr>
                <w:rFonts w:ascii="Arial" w:hAnsi="Arial" w:cs="Arial"/>
                <w:bCs/>
                <w:iCs/>
                <w:sz w:val="22"/>
                <w:szCs w:val="22"/>
              </w:rPr>
              <w:t xml:space="preserve">Smluvní strany se dohodly, že od smlouvy může objednatel odstoupit, pokud neobdrží příslušnou dotaci k úhradě ceny díla. </w:t>
            </w:r>
            <w:r w:rsidRPr="00AA72E3">
              <w:rPr>
                <w:rFonts w:ascii="Arial" w:hAnsi="Arial" w:cs="Arial"/>
                <w:sz w:val="22"/>
                <w:szCs w:val="22"/>
              </w:rPr>
              <w:t xml:space="preserve">V tomto případě je objednatel oprávněn od smlouvy odstoupit bez povinnosti platit smluvní pokutu, náhradu škody či ušlý zisk. Obě smluvní strany mohou formou písemného dodatku ke smlouvě o dílo dohodnout posunutí termínů </w:t>
            </w:r>
            <w:r w:rsidR="006148D1" w:rsidRPr="00AA72E3">
              <w:rPr>
                <w:rFonts w:ascii="Arial" w:hAnsi="Arial" w:cs="Arial"/>
                <w:sz w:val="22"/>
                <w:szCs w:val="22"/>
              </w:rPr>
              <w:t>doby plněn</w:t>
            </w:r>
            <w:r w:rsidR="00801FA0" w:rsidRPr="00AA72E3">
              <w:rPr>
                <w:rFonts w:ascii="Arial" w:hAnsi="Arial" w:cs="Arial"/>
                <w:sz w:val="22"/>
                <w:szCs w:val="22"/>
              </w:rPr>
              <w:t>í</w:t>
            </w:r>
            <w:r w:rsidR="006148D1" w:rsidRPr="00AA72E3">
              <w:rPr>
                <w:rFonts w:ascii="Arial" w:hAnsi="Arial" w:cs="Arial"/>
                <w:sz w:val="22"/>
                <w:szCs w:val="22"/>
              </w:rPr>
              <w:t xml:space="preserve"> </w:t>
            </w:r>
            <w:r w:rsidRPr="00AA72E3">
              <w:rPr>
                <w:rFonts w:ascii="Arial" w:hAnsi="Arial" w:cs="Arial"/>
                <w:sz w:val="22"/>
                <w:szCs w:val="22"/>
              </w:rPr>
              <w:t xml:space="preserve">uvedených v odst. 1. </w:t>
            </w:r>
            <w:r w:rsidR="006148D1" w:rsidRPr="00AA72E3">
              <w:rPr>
                <w:rFonts w:ascii="Arial" w:hAnsi="Arial" w:cs="Arial"/>
                <w:sz w:val="22"/>
                <w:szCs w:val="22"/>
              </w:rPr>
              <w:t>čl.</w:t>
            </w:r>
            <w:r w:rsidRPr="00AA72E3">
              <w:rPr>
                <w:rFonts w:ascii="Arial" w:hAnsi="Arial" w:cs="Arial"/>
                <w:sz w:val="22"/>
                <w:szCs w:val="22"/>
              </w:rPr>
              <w:t xml:space="preserve"> IV. </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Zhotovitel se zavazuje, že objednateli bezodkladně po vzniku takové skutečnosti písemně oznámí</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a) </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jestliže bude zahájeno insolvenční řízení dle zák. č. 182/2006 Sb., o úpadku a způsobech jeho řešení v platném znění, jehož předmětem bude úpadek nebo hrozící úpadek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b)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vstup zhotovitele do likvidace;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c)</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změny v majetkové struktuře zhotovitele, s výjimkou změny majetkové struktury, která představuje běžný obchodní styk;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d)</w:t>
            </w:r>
          </w:p>
        </w:tc>
        <w:tc>
          <w:tcPr>
            <w:tcW w:w="9000" w:type="dxa"/>
          </w:tcPr>
          <w:p w:rsidR="002E0AC5" w:rsidRPr="00AD7820" w:rsidRDefault="002E0AC5" w:rsidP="00C858F7">
            <w:pPr>
              <w:spacing w:after="0"/>
              <w:contextualSpacing/>
              <w:rPr>
                <w:rFonts w:ascii="Arial" w:hAnsi="Arial" w:cs="Arial"/>
                <w:sz w:val="22"/>
                <w:szCs w:val="22"/>
              </w:rPr>
            </w:pPr>
            <w:r w:rsidRPr="00AD7820">
              <w:rPr>
                <w:rFonts w:ascii="Arial" w:hAnsi="Arial" w:cs="Arial"/>
                <w:sz w:val="22"/>
                <w:szCs w:val="22"/>
              </w:rPr>
              <w:t>rozhodnutí o provedení přeměny zhotovitele, zejména fúzí, převodem jmění na společníka či rozdělením, provedení změny právní formy dlužníka či provedení jiných organizačních změn;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e)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omezení či ukončení výkonu činnosti zhotovitele, která bezprostředně souvisí s předmětem této smlouvy;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f)</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založení obchodní společnosti budoucím prodávajícím či účasti na podnikání jiné osoby budoucího prodávajícího; a/nebo</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g)</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všechny skutečnosti, které by mohly mít vliv na přechod či vypořádání závazků zhotovitele vůči objednateli vyplývajících z této smlouvy či s touto smlouvou souvisejících; a</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394" w:type="dxa"/>
          </w:tcPr>
          <w:p w:rsidR="002E0AC5" w:rsidRPr="00AD7820" w:rsidRDefault="002E0AC5" w:rsidP="00311077">
            <w:pPr>
              <w:spacing w:after="0"/>
              <w:ind w:left="-57" w:right="-57"/>
              <w:contextualSpacing/>
              <w:jc w:val="center"/>
              <w:rPr>
                <w:rFonts w:ascii="Arial" w:hAnsi="Arial" w:cs="Arial"/>
                <w:bCs/>
                <w:iCs/>
                <w:sz w:val="22"/>
                <w:szCs w:val="22"/>
              </w:rPr>
            </w:pPr>
            <w:r w:rsidRPr="00AD7820">
              <w:rPr>
                <w:rFonts w:ascii="Arial" w:hAnsi="Arial" w:cs="Arial"/>
                <w:sz w:val="22"/>
                <w:szCs w:val="22"/>
              </w:rPr>
              <w:t xml:space="preserve">h) </w:t>
            </w:r>
          </w:p>
        </w:tc>
        <w:tc>
          <w:tcPr>
            <w:tcW w:w="9000" w:type="dxa"/>
          </w:tcPr>
          <w:p w:rsidR="002E0AC5" w:rsidRPr="00AD7820" w:rsidRDefault="002E0AC5" w:rsidP="00C858F7">
            <w:pPr>
              <w:spacing w:after="0"/>
              <w:contextualSpacing/>
              <w:rPr>
                <w:rFonts w:ascii="Arial" w:hAnsi="Arial" w:cs="Arial"/>
                <w:bCs/>
                <w:iCs/>
                <w:sz w:val="22"/>
                <w:szCs w:val="22"/>
              </w:rPr>
            </w:pPr>
            <w:r w:rsidRPr="00AD7820">
              <w:rPr>
                <w:rFonts w:ascii="Arial" w:hAnsi="Arial" w:cs="Arial"/>
                <w:sz w:val="22"/>
                <w:szCs w:val="22"/>
              </w:rPr>
              <w:t>rozhodnutí o zrušení zhotovitele.</w:t>
            </w:r>
          </w:p>
        </w:tc>
      </w:tr>
      <w:tr w:rsidR="002E0AC5" w:rsidRPr="00AD7820" w:rsidTr="00CC64DA">
        <w:tc>
          <w:tcPr>
            <w:tcW w:w="397" w:type="dxa"/>
          </w:tcPr>
          <w:p w:rsidR="002E0AC5" w:rsidRPr="00AD7820" w:rsidRDefault="002E0AC5" w:rsidP="001E300D">
            <w:pPr>
              <w:tabs>
                <w:tab w:val="left" w:pos="426"/>
              </w:tabs>
              <w:spacing w:after="0"/>
              <w:ind w:left="-113" w:right="-113"/>
              <w:contextualSpacing/>
              <w:jc w:val="center"/>
              <w:rPr>
                <w:rFonts w:ascii="Arial" w:hAnsi="Arial" w:cs="Arial"/>
                <w:sz w:val="22"/>
                <w:szCs w:val="22"/>
              </w:rPr>
            </w:pPr>
          </w:p>
        </w:tc>
        <w:tc>
          <w:tcPr>
            <w:tcW w:w="9394" w:type="dxa"/>
            <w:gridSpan w:val="2"/>
          </w:tcPr>
          <w:p w:rsidR="002E0AC5" w:rsidRPr="00AD7820" w:rsidRDefault="002E0AC5" w:rsidP="00C858F7">
            <w:pPr>
              <w:spacing w:after="0"/>
              <w:contextualSpacing/>
              <w:rPr>
                <w:rFonts w:ascii="Arial" w:hAnsi="Arial" w:cs="Arial"/>
                <w:bCs/>
                <w:iCs/>
                <w:sz w:val="22"/>
                <w:szCs w:val="22"/>
              </w:rPr>
            </w:pPr>
            <w:r w:rsidRPr="00AD7820">
              <w:rPr>
                <w:rFonts w:ascii="Arial" w:hAnsi="Arial" w:cs="Arial"/>
                <w:bCs/>
                <w:iCs/>
                <w:sz w:val="22"/>
                <w:szCs w:val="22"/>
              </w:rPr>
              <w:t xml:space="preserve">Smluvní strany se dohodly, že po vzniku takové skutečnosti může objednatel odstoupit od smlouvy </w:t>
            </w:r>
            <w:r w:rsidRPr="00AD7820">
              <w:rPr>
                <w:rFonts w:ascii="Arial" w:hAnsi="Arial" w:cs="Arial"/>
                <w:sz w:val="22"/>
                <w:szCs w:val="22"/>
              </w:rPr>
              <w:t xml:space="preserve">bez povinnosti zaplatit smluvní pokutu, náhradu škody či ušlý zisk. </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6.</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w:t>
            </w:r>
            <w:r w:rsidRPr="00AD7820">
              <w:rPr>
                <w:rFonts w:ascii="Arial" w:hAnsi="Arial" w:cs="Arial"/>
                <w:bCs/>
                <w:iCs/>
                <w:sz w:val="22"/>
                <w:szCs w:val="22"/>
              </w:rPr>
              <w:lastRenderedPageBreak/>
              <w:t>okolnost označí jako důvod pro možné odstoupení od smlouvy, a strana povinná příslušnou povinnost nesplní ani v této dodatečné lhůtě, která nesmí být kratší než 30 dnů.</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lastRenderedPageBreak/>
              <w:t>7.</w:t>
            </w:r>
          </w:p>
        </w:tc>
        <w:tc>
          <w:tcPr>
            <w:tcW w:w="9394" w:type="dxa"/>
            <w:gridSpan w:val="2"/>
          </w:tcPr>
          <w:p w:rsidR="002A6508" w:rsidRPr="00AD7820" w:rsidRDefault="002A6508" w:rsidP="00CE7D04">
            <w:pPr>
              <w:spacing w:after="0"/>
              <w:contextualSpacing/>
              <w:rPr>
                <w:rFonts w:ascii="Arial" w:hAnsi="Arial" w:cs="Arial"/>
                <w:bCs/>
                <w:iCs/>
                <w:sz w:val="22"/>
                <w:szCs w:val="22"/>
              </w:rPr>
            </w:pPr>
            <w:r w:rsidRPr="00AD7820">
              <w:rPr>
                <w:rFonts w:ascii="Arial" w:hAnsi="Arial" w:cs="Arial"/>
                <w:bCs/>
                <w:iCs/>
                <w:sz w:val="22"/>
                <w:szCs w:val="22"/>
              </w:rPr>
              <w:t xml:space="preserve">Oprávněná smluvní strana je povinna své odstoupení písemně oznámit druhé smluvní straně </w:t>
            </w:r>
            <w:r w:rsidRPr="00AD7820">
              <w:rPr>
                <w:rFonts w:ascii="Arial" w:hAnsi="Arial" w:cs="Arial"/>
                <w:sz w:val="22"/>
                <w:szCs w:val="22"/>
              </w:rPr>
              <w:t>bez zbytečného odkladu poté, co se o porušení příslušné smluvní povinnosti dozvěděla</w:t>
            </w:r>
            <w:r w:rsidRPr="00AD7820">
              <w:rPr>
                <w:rFonts w:ascii="Arial" w:hAnsi="Arial" w:cs="Arial"/>
                <w:bCs/>
                <w:iCs/>
                <w:sz w:val="22"/>
                <w:szCs w:val="22"/>
              </w:rPr>
              <w:t>. V oznámení o odstoupení od smlouvy musí být uveden důvod, pro který strana od smlouvy odstupuje s výslovným odvoláním na příslušné ustanovení smlouvy, které ji k takovému kroku opravňuje. Bez těchto náležitostí je odstoupení neplatné.</w:t>
            </w:r>
          </w:p>
        </w:tc>
      </w:tr>
      <w:tr w:rsidR="002A6508" w:rsidRPr="00AD7820" w:rsidTr="00CC64DA">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8.</w:t>
            </w:r>
          </w:p>
        </w:tc>
        <w:tc>
          <w:tcPr>
            <w:tcW w:w="9394" w:type="dxa"/>
            <w:gridSpan w:val="2"/>
          </w:tcPr>
          <w:p w:rsidR="002A6508" w:rsidRPr="00AD7820" w:rsidRDefault="002A6508" w:rsidP="00CE7D04">
            <w:pPr>
              <w:tabs>
                <w:tab w:val="left" w:pos="426"/>
              </w:tabs>
              <w:spacing w:after="0"/>
              <w:contextualSpacing/>
              <w:rPr>
                <w:rFonts w:ascii="Arial" w:hAnsi="Arial" w:cs="Arial"/>
                <w:sz w:val="22"/>
                <w:szCs w:val="22"/>
              </w:rPr>
            </w:pPr>
            <w:r w:rsidRPr="00AD7820">
              <w:rPr>
                <w:rFonts w:ascii="Arial" w:hAnsi="Arial" w:cs="Arial"/>
                <w:bCs/>
                <w:iCs/>
                <w:sz w:val="22"/>
                <w:szCs w:val="22"/>
              </w:rPr>
              <w:t xml:space="preserve">Smlouva zaniká dnem doručení oznámení o odstoupení druhé smluvní straně.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9.</w:t>
            </w:r>
          </w:p>
        </w:tc>
        <w:tc>
          <w:tcPr>
            <w:tcW w:w="9394" w:type="dxa"/>
            <w:gridSpan w:val="2"/>
          </w:tcPr>
          <w:p w:rsidR="000119A3" w:rsidRPr="00AD7820" w:rsidRDefault="000119A3" w:rsidP="002925CD">
            <w:pPr>
              <w:spacing w:after="0"/>
              <w:contextualSpacing/>
              <w:rPr>
                <w:rFonts w:ascii="Arial" w:hAnsi="Arial" w:cs="Arial"/>
                <w:bCs/>
                <w:iCs/>
                <w:sz w:val="22"/>
                <w:szCs w:val="22"/>
              </w:rPr>
            </w:pPr>
            <w:r w:rsidRPr="00AD7820">
              <w:rPr>
                <w:rFonts w:ascii="Arial" w:hAnsi="Arial" w:cs="Arial"/>
                <w:bCs/>
                <w:iCs/>
                <w:sz w:val="22"/>
                <w:szCs w:val="22"/>
              </w:rPr>
              <w:t xml:space="preserve">Zanikne-li smlouva oprávněným odstoupením </w:t>
            </w:r>
            <w:r w:rsidR="002D3C2B" w:rsidRPr="00AD7820">
              <w:rPr>
                <w:rFonts w:ascii="Arial" w:hAnsi="Arial" w:cs="Arial"/>
                <w:bCs/>
                <w:iCs/>
                <w:sz w:val="22"/>
                <w:szCs w:val="22"/>
              </w:rPr>
              <w:t xml:space="preserve">některé </w:t>
            </w:r>
            <w:r w:rsidRPr="00AD7820">
              <w:rPr>
                <w:rFonts w:ascii="Arial" w:hAnsi="Arial" w:cs="Arial"/>
                <w:bCs/>
                <w:iCs/>
                <w:sz w:val="22"/>
                <w:szCs w:val="22"/>
              </w:rPr>
              <w:t xml:space="preserve">smluvní strany, sjednávají se </w:t>
            </w:r>
            <w:r w:rsidR="00906A92" w:rsidRPr="00AD7820">
              <w:rPr>
                <w:rFonts w:ascii="Arial" w:hAnsi="Arial" w:cs="Arial"/>
                <w:bCs/>
                <w:iCs/>
                <w:sz w:val="22"/>
                <w:szCs w:val="22"/>
              </w:rPr>
              <w:t xml:space="preserve">další </w:t>
            </w:r>
            <w:r w:rsidRPr="00AD7820">
              <w:rPr>
                <w:rFonts w:ascii="Arial" w:hAnsi="Arial" w:cs="Arial"/>
                <w:bCs/>
                <w:iCs/>
                <w:sz w:val="22"/>
                <w:szCs w:val="22"/>
              </w:rPr>
              <w:t xml:space="preserve">povinnosti smluvních stran takto: </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a)</w:t>
            </w:r>
          </w:p>
        </w:tc>
        <w:tc>
          <w:tcPr>
            <w:tcW w:w="9000" w:type="dxa"/>
          </w:tcPr>
          <w:p w:rsidR="000119A3"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okamžitě zastaví veškeré činnosti na staveništi, zabezpečí stavbu proti škodám a následující pracovní den po zániku smlouvy předá objednateli klíče od zabezpečeného staveniště. Do </w:t>
            </w:r>
            <w:r w:rsidR="006D00D1" w:rsidRPr="00AD7820">
              <w:rPr>
                <w:rFonts w:ascii="Arial" w:hAnsi="Arial" w:cs="Arial"/>
                <w:bCs/>
                <w:iCs/>
                <w:sz w:val="22"/>
                <w:szCs w:val="22"/>
              </w:rPr>
              <w:t>10</w:t>
            </w:r>
            <w:r w:rsidRPr="00AD7820">
              <w:rPr>
                <w:rFonts w:ascii="Arial" w:hAnsi="Arial" w:cs="Arial"/>
                <w:bCs/>
                <w:iCs/>
                <w:sz w:val="22"/>
                <w:szCs w:val="22"/>
              </w:rPr>
              <w:t xml:space="preserve"> dnů od zániku smlouvy zhotovitel po dohodě s objednatelem a za přítomnosti jeho zástupce odklid</w:t>
            </w:r>
            <w:r w:rsidR="0099484E" w:rsidRPr="00AD7820">
              <w:rPr>
                <w:rFonts w:ascii="Arial" w:hAnsi="Arial" w:cs="Arial"/>
                <w:bCs/>
                <w:iCs/>
                <w:sz w:val="22"/>
                <w:szCs w:val="22"/>
              </w:rPr>
              <w:t xml:space="preserve">í </w:t>
            </w:r>
            <w:r w:rsidRPr="00AD7820">
              <w:rPr>
                <w:rFonts w:ascii="Arial" w:hAnsi="Arial" w:cs="Arial"/>
                <w:bCs/>
                <w:iCs/>
                <w:sz w:val="22"/>
                <w:szCs w:val="22"/>
              </w:rPr>
              <w:t xml:space="preserve">ze staveniště všechny své věci, jinak mu vzniká povinnost platit objednateli poplatek za skladování </w:t>
            </w:r>
            <w:r w:rsidR="002D3C2B" w:rsidRPr="00AD7820">
              <w:rPr>
                <w:rFonts w:ascii="Arial" w:hAnsi="Arial" w:cs="Arial"/>
                <w:bCs/>
                <w:iCs/>
                <w:sz w:val="22"/>
                <w:szCs w:val="22"/>
              </w:rPr>
              <w:t xml:space="preserve">těchto věcí </w:t>
            </w:r>
            <w:r w:rsidRPr="00AD7820">
              <w:rPr>
                <w:rFonts w:ascii="Arial" w:hAnsi="Arial" w:cs="Arial"/>
                <w:bCs/>
                <w:iCs/>
                <w:sz w:val="22"/>
                <w:szCs w:val="22"/>
              </w:rPr>
              <w:t>ve výši 5.000,-Kč denně. Věci, které zhotovitel ze staveniště neodklidí ani do patná</w:t>
            </w:r>
            <w:r w:rsidR="0099484E" w:rsidRPr="00AD7820">
              <w:rPr>
                <w:rFonts w:ascii="Arial" w:hAnsi="Arial" w:cs="Arial"/>
                <w:bCs/>
                <w:iCs/>
                <w:sz w:val="22"/>
                <w:szCs w:val="22"/>
              </w:rPr>
              <w:t>cti dnů od zániku smlouvy, je objednatel oprávněn odklidit sám a poté je zničit nebo z</w:t>
            </w:r>
            <w:r w:rsidR="002D3C2B" w:rsidRPr="00AD7820">
              <w:rPr>
                <w:rFonts w:ascii="Arial" w:hAnsi="Arial" w:cs="Arial"/>
                <w:bCs/>
                <w:iCs/>
                <w:sz w:val="22"/>
                <w:szCs w:val="22"/>
              </w:rPr>
              <w:t>peněžit</w:t>
            </w:r>
            <w:r w:rsidR="0099484E" w:rsidRPr="00AD7820">
              <w:rPr>
                <w:rFonts w:ascii="Arial" w:hAnsi="Arial" w:cs="Arial"/>
                <w:bCs/>
                <w:iCs/>
                <w:sz w:val="22"/>
                <w:szCs w:val="22"/>
              </w:rPr>
              <w:t>, přičemž zhotovitel nemá právo na úhradu hodnoty těchto věcí, ale naopak je povinen zaplatit objednateli náklady spojené s odklizením, zničením a z</w:t>
            </w:r>
            <w:r w:rsidR="00CC64DA">
              <w:rPr>
                <w:rFonts w:ascii="Arial" w:hAnsi="Arial" w:cs="Arial"/>
                <w:bCs/>
                <w:iCs/>
                <w:sz w:val="22"/>
                <w:szCs w:val="22"/>
              </w:rPr>
              <w:t>peněžením věcí,</w:t>
            </w:r>
          </w:p>
        </w:tc>
      </w:tr>
      <w:tr w:rsidR="002925CD" w:rsidRPr="00AD7820" w:rsidTr="00CC64DA">
        <w:tc>
          <w:tcPr>
            <w:tcW w:w="397" w:type="dxa"/>
          </w:tcPr>
          <w:p w:rsidR="000119A3" w:rsidRPr="00AD7820" w:rsidRDefault="000119A3" w:rsidP="001E300D">
            <w:pPr>
              <w:tabs>
                <w:tab w:val="left" w:pos="426"/>
              </w:tabs>
              <w:spacing w:after="0"/>
              <w:ind w:left="-113" w:right="-113"/>
              <w:contextualSpacing/>
              <w:jc w:val="center"/>
              <w:rPr>
                <w:rFonts w:ascii="Arial" w:hAnsi="Arial" w:cs="Arial"/>
                <w:sz w:val="22"/>
                <w:szCs w:val="22"/>
              </w:rPr>
            </w:pPr>
          </w:p>
        </w:tc>
        <w:tc>
          <w:tcPr>
            <w:tcW w:w="394" w:type="dxa"/>
          </w:tcPr>
          <w:p w:rsidR="000119A3" w:rsidRPr="00AD7820" w:rsidRDefault="000119A3"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b)</w:t>
            </w:r>
          </w:p>
        </w:tc>
        <w:tc>
          <w:tcPr>
            <w:tcW w:w="9000" w:type="dxa"/>
          </w:tcPr>
          <w:p w:rsidR="002D3C2B" w:rsidRPr="00AD7820" w:rsidRDefault="000119A3" w:rsidP="006D00D1">
            <w:pPr>
              <w:spacing w:after="0"/>
              <w:contextualSpacing/>
              <w:rPr>
                <w:rFonts w:ascii="Arial" w:hAnsi="Arial" w:cs="Arial"/>
                <w:bCs/>
                <w:iCs/>
                <w:sz w:val="22"/>
                <w:szCs w:val="22"/>
              </w:rPr>
            </w:pPr>
            <w:r w:rsidRPr="00AD7820">
              <w:rPr>
                <w:rFonts w:ascii="Arial" w:hAnsi="Arial" w:cs="Arial"/>
                <w:bCs/>
                <w:iCs/>
                <w:sz w:val="22"/>
                <w:szCs w:val="22"/>
              </w:rPr>
              <w:t xml:space="preserve">Zhotovitel nejpozději do 10 dnů od </w:t>
            </w:r>
            <w:r w:rsidR="00975754" w:rsidRPr="00AD7820">
              <w:rPr>
                <w:rFonts w:ascii="Arial" w:hAnsi="Arial" w:cs="Arial"/>
                <w:bCs/>
                <w:iCs/>
                <w:sz w:val="22"/>
                <w:szCs w:val="22"/>
              </w:rPr>
              <w:t xml:space="preserve">zániku smlouvy </w:t>
            </w:r>
            <w:r w:rsidRPr="00AD7820">
              <w:rPr>
                <w:rFonts w:ascii="Arial" w:hAnsi="Arial" w:cs="Arial"/>
                <w:bCs/>
                <w:iCs/>
                <w:sz w:val="22"/>
                <w:szCs w:val="22"/>
              </w:rPr>
              <w:t>vyhotoví soupis všech provedených prací a uskutečněných dodávek a služeb oceněný podle způsobu, kterým byla stanovena cena díla, a prokazatelně jej předá objednateli k </w:t>
            </w:r>
            <w:r w:rsidR="006D00D1" w:rsidRPr="00AD7820">
              <w:rPr>
                <w:rFonts w:ascii="Arial" w:hAnsi="Arial" w:cs="Arial"/>
                <w:bCs/>
                <w:iCs/>
                <w:sz w:val="22"/>
                <w:szCs w:val="22"/>
              </w:rPr>
              <w:t>posouzení</w:t>
            </w:r>
            <w:r w:rsidR="00975754" w:rsidRPr="00AD7820">
              <w:rPr>
                <w:rFonts w:ascii="Arial" w:hAnsi="Arial" w:cs="Arial"/>
                <w:bCs/>
                <w:iCs/>
                <w:sz w:val="22"/>
                <w:szCs w:val="22"/>
              </w:rPr>
              <w:t>.</w:t>
            </w:r>
            <w:r w:rsidR="002D3C2B" w:rsidRPr="00AD7820">
              <w:rPr>
                <w:rFonts w:ascii="Arial" w:hAnsi="Arial" w:cs="Arial"/>
                <w:bCs/>
                <w:iCs/>
                <w:sz w:val="22"/>
                <w:szCs w:val="22"/>
              </w:rPr>
              <w:t xml:space="preserve"> Pokud </w:t>
            </w:r>
            <w:r w:rsidR="0086254F" w:rsidRPr="00AD7820">
              <w:rPr>
                <w:rFonts w:ascii="Arial" w:hAnsi="Arial" w:cs="Arial"/>
                <w:bCs/>
                <w:iCs/>
                <w:sz w:val="22"/>
                <w:szCs w:val="22"/>
              </w:rPr>
              <w:t xml:space="preserve">tak zhotovitel neučiní, nebo </w:t>
            </w:r>
            <w:r w:rsidR="002D3C2B" w:rsidRPr="00AD7820">
              <w:rPr>
                <w:rFonts w:ascii="Arial" w:hAnsi="Arial" w:cs="Arial"/>
                <w:bCs/>
                <w:iCs/>
                <w:sz w:val="22"/>
                <w:szCs w:val="22"/>
              </w:rPr>
              <w:t>objednatel s obsahem soupisu zhotovitele nesouhlasí, vybere objednatel znalce, který určí: rozsah dosud provedeného díla, kvalitu a případné vady dosud provedeného díla, cenu dosud provedeného díla, výši slevy z ceny díla připadající na zjištěné vady a výši škody případně způsobené činností zhotovitele. Závěr tohoto soudního zna</w:t>
            </w:r>
            <w:r w:rsidR="00CC64DA">
              <w:rPr>
                <w:rFonts w:ascii="Arial" w:hAnsi="Arial" w:cs="Arial"/>
                <w:bCs/>
                <w:iCs/>
                <w:sz w:val="22"/>
                <w:szCs w:val="22"/>
              </w:rPr>
              <w:t>lce je pro obě strany závazný,</w:t>
            </w:r>
          </w:p>
        </w:tc>
      </w:tr>
      <w:tr w:rsidR="002925CD" w:rsidRPr="00AD7820" w:rsidTr="00CC64DA">
        <w:tc>
          <w:tcPr>
            <w:tcW w:w="397" w:type="dxa"/>
          </w:tcPr>
          <w:p w:rsidR="00975754" w:rsidRPr="00AD7820" w:rsidRDefault="00975754" w:rsidP="001E300D">
            <w:pPr>
              <w:tabs>
                <w:tab w:val="left" w:pos="426"/>
              </w:tabs>
              <w:spacing w:after="0"/>
              <w:ind w:left="-113" w:right="-113"/>
              <w:contextualSpacing/>
              <w:jc w:val="center"/>
              <w:rPr>
                <w:rFonts w:ascii="Arial" w:hAnsi="Arial" w:cs="Arial"/>
                <w:sz w:val="22"/>
                <w:szCs w:val="22"/>
              </w:rPr>
            </w:pPr>
          </w:p>
        </w:tc>
        <w:tc>
          <w:tcPr>
            <w:tcW w:w="394" w:type="dxa"/>
          </w:tcPr>
          <w:p w:rsidR="00975754" w:rsidRPr="00AD7820" w:rsidRDefault="00975754"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c)</w:t>
            </w:r>
          </w:p>
        </w:tc>
        <w:tc>
          <w:tcPr>
            <w:tcW w:w="9000" w:type="dxa"/>
          </w:tcPr>
          <w:p w:rsidR="00975754" w:rsidRPr="00AD7820" w:rsidRDefault="00975754" w:rsidP="00F76328">
            <w:pPr>
              <w:spacing w:after="0"/>
              <w:contextualSpacing/>
              <w:rPr>
                <w:rFonts w:ascii="Arial" w:hAnsi="Arial" w:cs="Arial"/>
                <w:bCs/>
                <w:iCs/>
                <w:sz w:val="22"/>
                <w:szCs w:val="22"/>
              </w:rPr>
            </w:pPr>
            <w:r w:rsidRPr="00AD7820">
              <w:rPr>
                <w:rFonts w:ascii="Arial" w:hAnsi="Arial" w:cs="Arial"/>
                <w:bCs/>
                <w:iCs/>
                <w:sz w:val="22"/>
                <w:szCs w:val="22"/>
              </w:rPr>
              <w:t xml:space="preserve">Po zrušení smlouvy odstoupením je </w:t>
            </w:r>
            <w:r w:rsidR="006D00D1" w:rsidRPr="00AD7820">
              <w:rPr>
                <w:rFonts w:ascii="Arial" w:hAnsi="Arial" w:cs="Arial"/>
                <w:bCs/>
                <w:iCs/>
                <w:sz w:val="22"/>
                <w:szCs w:val="22"/>
              </w:rPr>
              <w:t xml:space="preserve">pak </w:t>
            </w:r>
            <w:r w:rsidRPr="00AD7820">
              <w:rPr>
                <w:rFonts w:ascii="Arial" w:hAnsi="Arial" w:cs="Arial"/>
                <w:bCs/>
                <w:iCs/>
                <w:sz w:val="22"/>
                <w:szCs w:val="22"/>
              </w:rPr>
              <w:t>objednatel povinen zhotoviteli uhradit pouze cenu skutečně provedeného díla, od níž smí odečíst</w:t>
            </w:r>
            <w:r w:rsidR="002D3C2B" w:rsidRPr="00AD7820">
              <w:rPr>
                <w:rFonts w:ascii="Arial" w:hAnsi="Arial" w:cs="Arial"/>
                <w:bCs/>
                <w:iCs/>
                <w:sz w:val="22"/>
                <w:szCs w:val="22"/>
              </w:rPr>
              <w:t>:</w:t>
            </w:r>
            <w:r w:rsidRPr="00AD7820">
              <w:rPr>
                <w:rFonts w:ascii="Arial" w:hAnsi="Arial" w:cs="Arial"/>
                <w:bCs/>
                <w:iCs/>
                <w:sz w:val="22"/>
                <w:szCs w:val="22"/>
              </w:rPr>
              <w:t xml:space="preserve"> slevu připadající na vady díla, svůj nárok na smluvní pokutu a nárok na </w:t>
            </w:r>
            <w:r w:rsidR="006D00D1" w:rsidRPr="00AD7820">
              <w:rPr>
                <w:rFonts w:ascii="Arial" w:hAnsi="Arial" w:cs="Arial"/>
                <w:bCs/>
                <w:iCs/>
                <w:sz w:val="22"/>
                <w:szCs w:val="22"/>
              </w:rPr>
              <w:t xml:space="preserve">náhradu </w:t>
            </w:r>
            <w:r w:rsidRPr="00AD7820">
              <w:rPr>
                <w:rFonts w:ascii="Arial" w:hAnsi="Arial" w:cs="Arial"/>
                <w:bCs/>
                <w:iCs/>
                <w:sz w:val="22"/>
                <w:szCs w:val="22"/>
              </w:rPr>
              <w:t>škod</w:t>
            </w:r>
            <w:r w:rsidR="006D00D1" w:rsidRPr="00AD7820">
              <w:rPr>
                <w:rFonts w:ascii="Arial" w:hAnsi="Arial" w:cs="Arial"/>
                <w:bCs/>
                <w:iCs/>
                <w:sz w:val="22"/>
                <w:szCs w:val="22"/>
              </w:rPr>
              <w:t>y způsobené činností zhotovitele</w:t>
            </w:r>
            <w:r w:rsidR="00CC64DA">
              <w:rPr>
                <w:rFonts w:ascii="Arial" w:hAnsi="Arial" w:cs="Arial"/>
                <w:bCs/>
                <w:iCs/>
                <w:sz w:val="22"/>
                <w:szCs w:val="22"/>
              </w:rPr>
              <w:t>,</w:t>
            </w:r>
            <w:r w:rsidR="002D3C2B" w:rsidRPr="00AD7820">
              <w:rPr>
                <w:rFonts w:ascii="Arial" w:hAnsi="Arial" w:cs="Arial"/>
                <w:bCs/>
                <w:iCs/>
                <w:sz w:val="22"/>
                <w:szCs w:val="22"/>
              </w:rPr>
              <w:t xml:space="preserve"> </w:t>
            </w:r>
          </w:p>
        </w:tc>
      </w:tr>
      <w:tr w:rsidR="002925CD" w:rsidRPr="00AD7820" w:rsidTr="00CC64DA">
        <w:tc>
          <w:tcPr>
            <w:tcW w:w="397" w:type="dxa"/>
          </w:tcPr>
          <w:p w:rsidR="00F76328" w:rsidRPr="00AD7820" w:rsidRDefault="00F76328" w:rsidP="001E300D">
            <w:pPr>
              <w:tabs>
                <w:tab w:val="left" w:pos="426"/>
              </w:tabs>
              <w:spacing w:after="0"/>
              <w:ind w:left="-113" w:right="-113"/>
              <w:contextualSpacing/>
              <w:jc w:val="center"/>
              <w:rPr>
                <w:rFonts w:ascii="Arial" w:hAnsi="Arial" w:cs="Arial"/>
                <w:sz w:val="22"/>
                <w:szCs w:val="22"/>
              </w:rPr>
            </w:pPr>
          </w:p>
        </w:tc>
        <w:tc>
          <w:tcPr>
            <w:tcW w:w="394" w:type="dxa"/>
          </w:tcPr>
          <w:p w:rsidR="00F76328" w:rsidRPr="00AD7820" w:rsidRDefault="00F76328" w:rsidP="00311077">
            <w:pPr>
              <w:spacing w:after="0"/>
              <w:ind w:left="-57" w:right="-57"/>
              <w:contextualSpacing/>
              <w:jc w:val="center"/>
              <w:rPr>
                <w:rFonts w:ascii="Arial" w:hAnsi="Arial" w:cs="Arial"/>
                <w:bCs/>
                <w:iCs/>
                <w:sz w:val="22"/>
                <w:szCs w:val="22"/>
              </w:rPr>
            </w:pPr>
            <w:r w:rsidRPr="00AD7820">
              <w:rPr>
                <w:rFonts w:ascii="Arial" w:hAnsi="Arial" w:cs="Arial"/>
                <w:bCs/>
                <w:iCs/>
                <w:sz w:val="22"/>
                <w:szCs w:val="22"/>
              </w:rPr>
              <w:t>d)</w:t>
            </w:r>
          </w:p>
        </w:tc>
        <w:tc>
          <w:tcPr>
            <w:tcW w:w="9000" w:type="dxa"/>
          </w:tcPr>
          <w:p w:rsidR="00F76328" w:rsidRPr="00AD7820" w:rsidRDefault="00F76328" w:rsidP="00F76328">
            <w:pPr>
              <w:spacing w:after="0"/>
              <w:contextualSpacing/>
              <w:rPr>
                <w:rFonts w:ascii="Arial" w:hAnsi="Arial" w:cs="Arial"/>
                <w:bCs/>
                <w:iCs/>
                <w:sz w:val="22"/>
                <w:szCs w:val="22"/>
              </w:rPr>
            </w:pPr>
            <w:r w:rsidRPr="00AD7820">
              <w:rPr>
                <w:rFonts w:ascii="Arial" w:hAnsi="Arial" w:cs="Arial"/>
                <w:bCs/>
                <w:iCs/>
                <w:sz w:val="22"/>
                <w:szCs w:val="22"/>
              </w:rPr>
              <w:t xml:space="preserve">Odstoupení od smlouvy se nedotýká práva na zaplacení smluvní pokuty, práv z vad dosud provedeného díla, práva na náhradu škody, volby práva a příslušnosti soudu, ani jiných ujednání, která vzhledem ke své povaze mají strany zavazovat i po zániku smlouvy. </w:t>
            </w:r>
          </w:p>
        </w:tc>
      </w:tr>
    </w:tbl>
    <w:p w:rsidR="0086254F" w:rsidRDefault="0086254F" w:rsidP="00CE7D04">
      <w:pPr>
        <w:spacing w:after="0"/>
        <w:contextualSpacing/>
        <w:jc w:val="center"/>
        <w:rPr>
          <w:rFonts w:ascii="Arial" w:hAnsi="Arial" w:cs="Arial"/>
          <w:b/>
          <w:sz w:val="28"/>
          <w:szCs w:val="28"/>
          <w:u w:val="single"/>
        </w:rPr>
      </w:pPr>
    </w:p>
    <w:p w:rsidR="00C1630D" w:rsidRDefault="00C1630D" w:rsidP="00CE7D04">
      <w:pPr>
        <w:spacing w:after="0"/>
        <w:contextualSpacing/>
        <w:jc w:val="center"/>
        <w:rPr>
          <w:rFonts w:ascii="Arial" w:hAnsi="Arial" w:cs="Arial"/>
          <w:b/>
          <w:sz w:val="28"/>
          <w:szCs w:val="28"/>
          <w:u w:val="single"/>
        </w:rPr>
      </w:pPr>
    </w:p>
    <w:p w:rsidR="002A6508" w:rsidRPr="00C1630D" w:rsidRDefault="00094D16" w:rsidP="00C1630D">
      <w:pPr>
        <w:spacing w:after="0"/>
        <w:jc w:val="center"/>
        <w:rPr>
          <w:rFonts w:ascii="Arial" w:hAnsi="Arial" w:cs="Arial"/>
          <w:b/>
          <w:sz w:val="28"/>
          <w:szCs w:val="28"/>
          <w:u w:val="single"/>
        </w:rPr>
      </w:pPr>
      <w:r w:rsidRPr="00AD7820">
        <w:rPr>
          <w:rFonts w:ascii="Arial" w:hAnsi="Arial" w:cs="Arial"/>
          <w:b/>
          <w:sz w:val="28"/>
          <w:szCs w:val="28"/>
          <w:u w:val="single"/>
        </w:rPr>
        <w:t>X</w:t>
      </w:r>
      <w:r w:rsidR="002A6508" w:rsidRPr="00AD7820">
        <w:rPr>
          <w:rFonts w:ascii="Arial" w:hAnsi="Arial" w:cs="Arial"/>
          <w:b/>
          <w:sz w:val="28"/>
          <w:szCs w:val="28"/>
          <w:u w:val="single"/>
        </w:rPr>
        <w:t>IV. Obecná ustanovení</w:t>
      </w:r>
    </w:p>
    <w:tbl>
      <w:tblPr>
        <w:tblStyle w:val="Svtlmkatabulky"/>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449"/>
        <w:gridCol w:w="8949"/>
      </w:tblGrid>
      <w:tr w:rsidR="002A6508" w:rsidRPr="00AD7820" w:rsidTr="00AA72E3">
        <w:tc>
          <w:tcPr>
            <w:tcW w:w="9795" w:type="dxa"/>
            <w:gridSpan w:val="3"/>
          </w:tcPr>
          <w:p w:rsidR="002A6508" w:rsidRPr="00AD7820" w:rsidRDefault="002A6508" w:rsidP="00CE7D04">
            <w:pPr>
              <w:spacing w:after="0"/>
              <w:contextualSpacing/>
              <w:rPr>
                <w:rFonts w:ascii="Arial" w:hAnsi="Arial" w:cs="Arial"/>
                <w:sz w:val="12"/>
                <w:szCs w:val="12"/>
              </w:rPr>
            </w:pPr>
          </w:p>
        </w:tc>
      </w:tr>
      <w:tr w:rsidR="00E84CE7" w:rsidRPr="00AD7820" w:rsidTr="00AA72E3">
        <w:tc>
          <w:tcPr>
            <w:tcW w:w="397" w:type="dxa"/>
          </w:tcPr>
          <w:p w:rsidR="00E84CE7" w:rsidRPr="00AD7820" w:rsidRDefault="00E84CE7" w:rsidP="00C163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8" w:type="dxa"/>
            <w:gridSpan w:val="2"/>
          </w:tcPr>
          <w:p w:rsidR="00E84CE7" w:rsidRPr="00AD7820" w:rsidRDefault="00E84CE7" w:rsidP="00C1630D">
            <w:pPr>
              <w:tabs>
                <w:tab w:val="left" w:pos="426"/>
              </w:tabs>
              <w:spacing w:after="0"/>
              <w:contextualSpacing/>
              <w:rPr>
                <w:rFonts w:ascii="Arial" w:hAnsi="Arial" w:cs="Arial"/>
                <w:sz w:val="22"/>
                <w:szCs w:val="22"/>
              </w:rPr>
            </w:pPr>
            <w:r w:rsidRPr="00AD7820">
              <w:rPr>
                <w:rFonts w:ascii="Arial" w:hAnsi="Arial" w:cs="Arial"/>
                <w:sz w:val="22"/>
                <w:szCs w:val="22"/>
              </w:rPr>
              <w:t>Objednatel je oprávněn změnit rozsah díla, případně vypustit provedení některých prací. V těchto případech je však předem povinen projednat se zhotovitelem změnu sjednané ceny, případně i lhůty dokončení díla.</w:t>
            </w:r>
          </w:p>
        </w:tc>
      </w:tr>
      <w:tr w:rsidR="002A6508" w:rsidRPr="00AD7820" w:rsidTr="00AA72E3">
        <w:tc>
          <w:tcPr>
            <w:tcW w:w="397" w:type="dxa"/>
          </w:tcPr>
          <w:p w:rsidR="002A6508" w:rsidRPr="00AD7820" w:rsidRDefault="00E84CE7"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2</w:t>
            </w:r>
            <w:r w:rsidR="002A6508" w:rsidRPr="00AD7820">
              <w:rPr>
                <w:rFonts w:ascii="Arial" w:hAnsi="Arial" w:cs="Arial"/>
                <w:sz w:val="22"/>
                <w:szCs w:val="22"/>
              </w:rPr>
              <w:t>.</w:t>
            </w:r>
          </w:p>
        </w:tc>
        <w:tc>
          <w:tcPr>
            <w:tcW w:w="9398" w:type="dxa"/>
            <w:gridSpan w:val="2"/>
          </w:tcPr>
          <w:p w:rsidR="002A6508" w:rsidRPr="00AD7820" w:rsidRDefault="00E84CE7" w:rsidP="00E84CE7">
            <w:pPr>
              <w:tabs>
                <w:tab w:val="left" w:pos="426"/>
              </w:tabs>
              <w:spacing w:after="0"/>
              <w:contextualSpacing/>
              <w:rPr>
                <w:rFonts w:ascii="Arial" w:hAnsi="Arial" w:cs="Arial"/>
                <w:sz w:val="22"/>
                <w:szCs w:val="22"/>
              </w:rPr>
            </w:pPr>
            <w:r>
              <w:rPr>
                <w:rFonts w:ascii="Arial" w:hAnsi="Arial" w:cs="Arial"/>
                <w:sz w:val="22"/>
                <w:szCs w:val="22"/>
              </w:rPr>
              <w:t xml:space="preserve">Zhotovitel je povinen do 10 dnů od výzvy zhotovitele předložit objednateli výrobní označení a specifikaci konkrétního výrobku, které hodlá zakoupit k zapracování do díla. V případě, že objednatel konkrétní výrobek  odmítne a navrhne jiný, je zhotovitel povinen akceptovat tento požadavek. Obě smluvní strany jsou v tomto případě povinny </w:t>
            </w:r>
            <w:r w:rsidR="002A6508" w:rsidRPr="00AD7820">
              <w:rPr>
                <w:rFonts w:ascii="Arial" w:hAnsi="Arial" w:cs="Arial"/>
                <w:sz w:val="22"/>
                <w:szCs w:val="22"/>
              </w:rPr>
              <w:t>předem projednat změnu sjednané ceny, případně i lhůty dokončení díla.</w:t>
            </w:r>
          </w:p>
        </w:tc>
      </w:tr>
      <w:tr w:rsidR="00A666C9" w:rsidRPr="00AD7820" w:rsidTr="00AA72E3">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t>3</w:t>
            </w:r>
            <w:r w:rsidR="00A666C9" w:rsidRPr="00AD7820">
              <w:rPr>
                <w:rFonts w:ascii="Arial" w:hAnsi="Arial" w:cs="Arial"/>
                <w:sz w:val="22"/>
                <w:szCs w:val="22"/>
              </w:rPr>
              <w:t>.</w:t>
            </w:r>
          </w:p>
        </w:tc>
        <w:tc>
          <w:tcPr>
            <w:tcW w:w="9398" w:type="dxa"/>
            <w:gridSpan w:val="2"/>
          </w:tcPr>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Navrhuje-li některá ze smluvních stran změnu díla je povinna doložit návrh písemným souhlasem projektanta.</w:t>
            </w:r>
          </w:p>
        </w:tc>
      </w:tr>
      <w:tr w:rsidR="00A666C9" w:rsidRPr="00AD7820" w:rsidTr="00AA72E3">
        <w:trPr>
          <w:trHeight w:val="2959"/>
        </w:trPr>
        <w:tc>
          <w:tcPr>
            <w:tcW w:w="397" w:type="dxa"/>
          </w:tcPr>
          <w:p w:rsidR="00A666C9" w:rsidRPr="00AD7820" w:rsidRDefault="00115001" w:rsidP="001E300D">
            <w:pPr>
              <w:tabs>
                <w:tab w:val="left" w:pos="426"/>
              </w:tabs>
              <w:spacing w:after="0"/>
              <w:ind w:left="-113" w:right="-113"/>
              <w:contextualSpacing/>
              <w:jc w:val="center"/>
              <w:rPr>
                <w:rFonts w:ascii="Arial" w:hAnsi="Arial" w:cs="Arial"/>
                <w:sz w:val="22"/>
                <w:szCs w:val="22"/>
              </w:rPr>
            </w:pPr>
            <w:r>
              <w:rPr>
                <w:rFonts w:ascii="Arial" w:hAnsi="Arial" w:cs="Arial"/>
                <w:sz w:val="22"/>
                <w:szCs w:val="22"/>
              </w:rPr>
              <w:lastRenderedPageBreak/>
              <w:t>4</w:t>
            </w:r>
            <w:r w:rsidR="00A666C9" w:rsidRPr="00AD7820">
              <w:rPr>
                <w:rFonts w:ascii="Arial" w:hAnsi="Arial" w:cs="Arial"/>
                <w:sz w:val="22"/>
                <w:szCs w:val="22"/>
              </w:rPr>
              <w:t>.</w:t>
            </w:r>
          </w:p>
        </w:tc>
        <w:tc>
          <w:tcPr>
            <w:tcW w:w="9398" w:type="dxa"/>
            <w:gridSpan w:val="2"/>
          </w:tcPr>
          <w:p w:rsidR="00116022" w:rsidRPr="00AD7820" w:rsidRDefault="00A666C9" w:rsidP="00CE7D04">
            <w:pPr>
              <w:spacing w:after="0"/>
              <w:contextualSpacing/>
              <w:rPr>
                <w:rFonts w:ascii="Arial" w:hAnsi="Arial" w:cs="Arial"/>
                <w:sz w:val="22"/>
                <w:szCs w:val="22"/>
              </w:rPr>
            </w:pPr>
            <w:r w:rsidRPr="00AD7820">
              <w:rPr>
                <w:rFonts w:ascii="Arial" w:hAnsi="Arial" w:cs="Arial"/>
                <w:sz w:val="22"/>
                <w:szCs w:val="22"/>
              </w:rPr>
              <w:t>Pro účely řádné, průběžné a přesné evidence změn je povinen vést zhotovitel objednatelem odsouhlasené změnové listy.</w:t>
            </w:r>
            <w:r w:rsidR="00021515" w:rsidRPr="00AD7820">
              <w:rPr>
                <w:rFonts w:ascii="Arial" w:hAnsi="Arial" w:cs="Arial"/>
                <w:sz w:val="22"/>
                <w:szCs w:val="22"/>
              </w:rPr>
              <w:t xml:space="preserve"> Změnový list obsahuje technický popis změny a položkový rozpočet zpracovaný v souladu s ustanovením této smlouvy. </w:t>
            </w:r>
          </w:p>
          <w:p w:rsidR="00021515" w:rsidRPr="00AD7820" w:rsidRDefault="00021515" w:rsidP="00CE7D04">
            <w:pPr>
              <w:spacing w:after="0"/>
              <w:contextualSpacing/>
              <w:rPr>
                <w:rFonts w:ascii="Arial" w:hAnsi="Arial" w:cs="Arial"/>
                <w:sz w:val="22"/>
                <w:szCs w:val="22"/>
              </w:rPr>
            </w:pPr>
            <w:r w:rsidRPr="00AD7820">
              <w:rPr>
                <w:rFonts w:ascii="Arial" w:hAnsi="Arial" w:cs="Arial"/>
                <w:sz w:val="22"/>
                <w:szCs w:val="22"/>
              </w:rPr>
              <w:t xml:space="preserve">Zhotovitel je povinen předložit návrh změnového listu autorskému a technickému dozoru investora ke schválení </w:t>
            </w:r>
            <w:r w:rsidR="00116022" w:rsidRPr="00AD7820">
              <w:rPr>
                <w:rFonts w:ascii="Arial" w:hAnsi="Arial" w:cs="Arial"/>
                <w:sz w:val="22"/>
                <w:szCs w:val="22"/>
              </w:rPr>
              <w:t xml:space="preserve">nejpozději </w:t>
            </w:r>
            <w:r w:rsidRPr="00AD7820">
              <w:rPr>
                <w:rFonts w:ascii="Arial" w:hAnsi="Arial" w:cs="Arial"/>
                <w:sz w:val="22"/>
                <w:szCs w:val="22"/>
              </w:rPr>
              <w:t xml:space="preserve">do </w:t>
            </w:r>
            <w:r w:rsidR="00C339A9" w:rsidRPr="00AD7820">
              <w:rPr>
                <w:rFonts w:ascii="Arial" w:hAnsi="Arial" w:cs="Arial"/>
                <w:sz w:val="22"/>
                <w:szCs w:val="22"/>
              </w:rPr>
              <w:t>5</w:t>
            </w:r>
            <w:r w:rsidRPr="00AD7820">
              <w:rPr>
                <w:rFonts w:ascii="Arial" w:hAnsi="Arial" w:cs="Arial"/>
                <w:sz w:val="22"/>
                <w:szCs w:val="22"/>
              </w:rPr>
              <w:t xml:space="preserve"> </w:t>
            </w:r>
            <w:r w:rsidR="000B1694" w:rsidRPr="00AD7820">
              <w:rPr>
                <w:rFonts w:ascii="Arial" w:hAnsi="Arial" w:cs="Arial"/>
                <w:sz w:val="22"/>
                <w:szCs w:val="22"/>
              </w:rPr>
              <w:t>pracovních</w:t>
            </w:r>
            <w:r w:rsidRPr="00AD7820">
              <w:rPr>
                <w:rFonts w:ascii="Arial" w:hAnsi="Arial" w:cs="Arial"/>
                <w:sz w:val="22"/>
                <w:szCs w:val="22"/>
              </w:rPr>
              <w:t xml:space="preserve"> dnů od zápisu změny do stavebního deníku. Autorský dozor a technický dozor nejpozději do </w:t>
            </w:r>
            <w:r w:rsidR="00C339A9" w:rsidRPr="00AD7820">
              <w:rPr>
                <w:rFonts w:ascii="Arial" w:hAnsi="Arial" w:cs="Arial"/>
                <w:sz w:val="22"/>
                <w:szCs w:val="22"/>
              </w:rPr>
              <w:t>5</w:t>
            </w:r>
            <w:r w:rsidRPr="00AD7820">
              <w:rPr>
                <w:rFonts w:ascii="Arial" w:hAnsi="Arial" w:cs="Arial"/>
                <w:sz w:val="22"/>
                <w:szCs w:val="22"/>
              </w:rPr>
              <w:t xml:space="preserve"> kalendářních dní předloží zhotoviteli své vyjádření k návrhu změnového listu. Bez schválení autorským a technickým dozorem investora nelze předložit změnový list objednateli k odsouhlasení.</w:t>
            </w:r>
          </w:p>
          <w:p w:rsidR="002D7ED9" w:rsidRPr="00AD7820" w:rsidRDefault="00A666C9" w:rsidP="00CE7D04">
            <w:pPr>
              <w:spacing w:after="0"/>
              <w:contextualSpacing/>
              <w:rPr>
                <w:rFonts w:ascii="Arial" w:hAnsi="Arial" w:cs="Arial"/>
                <w:sz w:val="22"/>
                <w:szCs w:val="22"/>
              </w:rPr>
            </w:pPr>
            <w:r w:rsidRPr="00AD7820">
              <w:rPr>
                <w:rFonts w:ascii="Arial" w:hAnsi="Arial" w:cs="Arial"/>
                <w:sz w:val="22"/>
                <w:szCs w:val="22"/>
              </w:rPr>
              <w:t>Objednatel</w:t>
            </w:r>
            <w:r w:rsidR="00217713" w:rsidRPr="00AD7820">
              <w:rPr>
                <w:rFonts w:ascii="Arial" w:hAnsi="Arial" w:cs="Arial"/>
                <w:sz w:val="22"/>
                <w:szCs w:val="22"/>
              </w:rPr>
              <w:t xml:space="preserve"> do </w:t>
            </w:r>
            <w:r w:rsidR="00874B38">
              <w:rPr>
                <w:rFonts w:ascii="Arial" w:hAnsi="Arial" w:cs="Arial"/>
                <w:sz w:val="22"/>
                <w:szCs w:val="22"/>
              </w:rPr>
              <w:t>15</w:t>
            </w:r>
            <w:r w:rsidR="00217713" w:rsidRPr="00AD7820">
              <w:rPr>
                <w:rFonts w:ascii="Arial" w:hAnsi="Arial" w:cs="Arial"/>
                <w:sz w:val="22"/>
                <w:szCs w:val="22"/>
              </w:rPr>
              <w:t xml:space="preserve"> kalendářních dnů od doručení </w:t>
            </w:r>
            <w:r w:rsidR="002D7ED9" w:rsidRPr="00AD7820">
              <w:rPr>
                <w:rFonts w:ascii="Arial" w:hAnsi="Arial" w:cs="Arial"/>
                <w:sz w:val="22"/>
                <w:szCs w:val="22"/>
              </w:rPr>
              <w:t xml:space="preserve">dozory </w:t>
            </w:r>
            <w:r w:rsidR="00217713" w:rsidRPr="00AD7820">
              <w:rPr>
                <w:rFonts w:ascii="Arial" w:hAnsi="Arial" w:cs="Arial"/>
                <w:sz w:val="22"/>
                <w:szCs w:val="22"/>
              </w:rPr>
              <w:t xml:space="preserve">schváleného změnového listu písemně (nebo zápisem do stavebního deníku) změnový list schválí nebo odmítne se zdůvodněním. </w:t>
            </w:r>
          </w:p>
          <w:p w:rsidR="00A666C9" w:rsidRPr="00AD7820" w:rsidRDefault="00A666C9" w:rsidP="00CE7D04">
            <w:pPr>
              <w:spacing w:after="0"/>
              <w:contextualSpacing/>
              <w:rPr>
                <w:rFonts w:ascii="Arial" w:hAnsi="Arial" w:cs="Arial"/>
                <w:sz w:val="22"/>
                <w:szCs w:val="22"/>
              </w:rPr>
            </w:pPr>
            <w:r w:rsidRPr="00AD7820">
              <w:rPr>
                <w:rFonts w:ascii="Arial" w:hAnsi="Arial" w:cs="Arial"/>
                <w:sz w:val="22"/>
                <w:szCs w:val="22"/>
              </w:rPr>
              <w:t>Jed</w:t>
            </w:r>
            <w:r w:rsidR="00BA717A" w:rsidRPr="00AD7820">
              <w:rPr>
                <w:rFonts w:ascii="Arial" w:hAnsi="Arial" w:cs="Arial"/>
                <w:sz w:val="22"/>
                <w:szCs w:val="22"/>
              </w:rPr>
              <w:t xml:space="preserve">en </w:t>
            </w:r>
            <w:r w:rsidR="000B1694" w:rsidRPr="00AD7820">
              <w:rPr>
                <w:rFonts w:ascii="Arial" w:hAnsi="Arial" w:cs="Arial"/>
                <w:sz w:val="22"/>
                <w:szCs w:val="22"/>
              </w:rPr>
              <w:t xml:space="preserve">originální </w:t>
            </w:r>
            <w:r w:rsidR="00BA717A" w:rsidRPr="00AD7820">
              <w:rPr>
                <w:rFonts w:ascii="Arial" w:hAnsi="Arial" w:cs="Arial"/>
                <w:sz w:val="22"/>
                <w:szCs w:val="22"/>
              </w:rPr>
              <w:t xml:space="preserve">stejnopis potvrzený </w:t>
            </w:r>
            <w:r w:rsidR="000B1694" w:rsidRPr="00AD7820">
              <w:rPr>
                <w:rFonts w:ascii="Arial" w:hAnsi="Arial" w:cs="Arial"/>
                <w:sz w:val="22"/>
                <w:szCs w:val="22"/>
              </w:rPr>
              <w:t>všemi stranami předá zhotovitel o</w:t>
            </w:r>
            <w:r w:rsidR="00BA717A" w:rsidRPr="00AD7820">
              <w:rPr>
                <w:rFonts w:ascii="Arial" w:hAnsi="Arial" w:cs="Arial"/>
                <w:sz w:val="22"/>
                <w:szCs w:val="22"/>
              </w:rPr>
              <w:t>bjednatel</w:t>
            </w:r>
            <w:r w:rsidR="000B1694" w:rsidRPr="00AD7820">
              <w:rPr>
                <w:rFonts w:ascii="Arial" w:hAnsi="Arial" w:cs="Arial"/>
                <w:sz w:val="22"/>
                <w:szCs w:val="22"/>
              </w:rPr>
              <w:t>i</w:t>
            </w:r>
            <w:r w:rsidR="00BA717A" w:rsidRPr="00AD7820">
              <w:rPr>
                <w:rFonts w:ascii="Arial" w:hAnsi="Arial" w:cs="Arial"/>
                <w:sz w:val="22"/>
                <w:szCs w:val="22"/>
              </w:rPr>
              <w:t xml:space="preserve"> </w:t>
            </w:r>
            <w:r w:rsidR="000B1694" w:rsidRPr="00AD7820">
              <w:rPr>
                <w:rFonts w:ascii="Arial" w:hAnsi="Arial" w:cs="Arial"/>
                <w:sz w:val="22"/>
                <w:szCs w:val="22"/>
              </w:rPr>
              <w:t xml:space="preserve">a </w:t>
            </w:r>
            <w:r w:rsidRPr="00AD7820">
              <w:rPr>
                <w:rFonts w:ascii="Arial" w:hAnsi="Arial" w:cs="Arial"/>
                <w:sz w:val="22"/>
                <w:szCs w:val="22"/>
              </w:rPr>
              <w:t>technickému dozoru objednatele.</w:t>
            </w:r>
            <w:r w:rsidR="00021515" w:rsidRPr="00AD7820">
              <w:rPr>
                <w:rFonts w:ascii="Arial" w:hAnsi="Arial" w:cs="Arial"/>
                <w:sz w:val="22"/>
                <w:szCs w:val="22"/>
              </w:rPr>
              <w:t xml:space="preserve"> </w:t>
            </w:r>
            <w:r w:rsidR="002A0464" w:rsidRPr="00AD7820">
              <w:rPr>
                <w:rFonts w:ascii="Arial" w:hAnsi="Arial" w:cs="Arial"/>
                <w:sz w:val="22"/>
                <w:szCs w:val="22"/>
              </w:rPr>
              <w:t>Odsouhlasené změnové listy jsou podkladem pro zpracování dodatku k této smlouvě.</w:t>
            </w:r>
          </w:p>
        </w:tc>
      </w:tr>
      <w:tr w:rsidR="00E84CE7" w:rsidRPr="00AD7820" w:rsidTr="00AA72E3">
        <w:tc>
          <w:tcPr>
            <w:tcW w:w="397" w:type="dxa"/>
          </w:tcPr>
          <w:p w:rsidR="00E84CE7" w:rsidRPr="00AD7820" w:rsidRDefault="00115001"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5</w:t>
            </w:r>
            <w:r w:rsidR="00E84CE7" w:rsidRPr="00AD7820">
              <w:rPr>
                <w:rFonts w:ascii="Arial" w:hAnsi="Arial" w:cs="Arial"/>
                <w:sz w:val="22"/>
                <w:szCs w:val="22"/>
              </w:rPr>
              <w:t>.</w:t>
            </w:r>
          </w:p>
        </w:tc>
        <w:tc>
          <w:tcPr>
            <w:tcW w:w="9398" w:type="dxa"/>
            <w:gridSpan w:val="2"/>
          </w:tcPr>
          <w:p w:rsidR="00E84CE7" w:rsidRPr="00AD7820" w:rsidRDefault="00E84CE7" w:rsidP="00C1630D">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Objednatel má právo při uzavření smlouvy o dílo i v průběhu provádění díla stanovit nebo upravit objemy </w:t>
            </w:r>
            <w:r>
              <w:rPr>
                <w:rFonts w:ascii="Arial" w:hAnsi="Arial" w:cs="Arial"/>
                <w:sz w:val="22"/>
                <w:szCs w:val="22"/>
              </w:rPr>
              <w:t>díla</w:t>
            </w:r>
            <w:r w:rsidRPr="00AD7820">
              <w:rPr>
                <w:rFonts w:ascii="Arial" w:hAnsi="Arial" w:cs="Arial"/>
                <w:sz w:val="22"/>
                <w:szCs w:val="22"/>
              </w:rPr>
              <w:t xml:space="preserve"> pro jednotlivá období v závislosti na rozsahu finančních prostředků.</w:t>
            </w:r>
          </w:p>
        </w:tc>
      </w:tr>
      <w:tr w:rsidR="009A3E95" w:rsidRPr="00AD7820" w:rsidTr="00AA72E3">
        <w:tc>
          <w:tcPr>
            <w:tcW w:w="397" w:type="dxa"/>
          </w:tcPr>
          <w:p w:rsidR="009A3E95" w:rsidRPr="00AD7820" w:rsidRDefault="00115001" w:rsidP="009A3E95">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r w:rsidR="009A3E95" w:rsidRPr="00AD7820">
              <w:rPr>
                <w:rFonts w:ascii="Arial" w:hAnsi="Arial" w:cs="Arial"/>
                <w:sz w:val="22"/>
                <w:szCs w:val="22"/>
              </w:rPr>
              <w:t>.</w:t>
            </w:r>
          </w:p>
        </w:tc>
        <w:tc>
          <w:tcPr>
            <w:tcW w:w="9398" w:type="dxa"/>
            <w:gridSpan w:val="2"/>
          </w:tcPr>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je oprávněn dobu plnění díla uvedenou v článku IV. této smlouvy, tedy datum předání staveniště a zahájení prací a datum dokončení a předání díla (</w:t>
            </w:r>
            <w:r>
              <w:rPr>
                <w:rFonts w:ascii="Arial" w:hAnsi="Arial" w:cs="Arial"/>
                <w:sz w:val="22"/>
                <w:szCs w:val="22"/>
              </w:rPr>
              <w:t>díla</w:t>
            </w:r>
            <w:r w:rsidRPr="00AD7820">
              <w:rPr>
                <w:rFonts w:ascii="Arial" w:hAnsi="Arial" w:cs="Arial"/>
                <w:sz w:val="22"/>
                <w:szCs w:val="22"/>
              </w:rPr>
              <w:t xml:space="preserve">) včetně vyklizení staveniště, při zachování doby plnění, jednostranným rozhodnutím posunout až o dvanáct měsíců do budoucna. </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Objednatel tak učiní písemným oznámením doručeným zhotoviteli. Doručením tohoto oznámení se bez dalšího mění ve smlouvě dohodnuté termíny zahájení a dokončení díla, aniž by bylo zapotřebí dodatku ke smlouvě o dílo.</w:t>
            </w:r>
          </w:p>
          <w:p w:rsidR="009A3E95" w:rsidRPr="00AD7820" w:rsidRDefault="009A3E95" w:rsidP="009A3E95">
            <w:pPr>
              <w:numPr>
                <w:ilvl w:val="12"/>
                <w:numId w:val="0"/>
              </w:numPr>
              <w:tabs>
                <w:tab w:val="left" w:pos="426"/>
              </w:tabs>
              <w:spacing w:after="0"/>
              <w:contextualSpacing/>
              <w:rPr>
                <w:rFonts w:ascii="Arial" w:hAnsi="Arial" w:cs="Arial"/>
                <w:sz w:val="22"/>
                <w:szCs w:val="22"/>
              </w:rPr>
            </w:pPr>
            <w:r w:rsidRPr="00AD7820">
              <w:rPr>
                <w:rFonts w:ascii="Arial" w:hAnsi="Arial" w:cs="Arial"/>
                <w:sz w:val="22"/>
                <w:szCs w:val="22"/>
              </w:rPr>
              <w:t xml:space="preserve">Posunutím doby plnění díla v důsledku rozhodnutí objednatele nemá vliv na sjednanou cenu díla ani na jiné podmínky sjednané ve smlouvě o dílo; změnit se může pouze výše DPH účtovaná k ceně díla, a to v souladu s případnou změnou zákonné sazby této daně. Z posunutí termínu realizace díla v důsledku rozhodnutí objednatele nesmí žádná ze smluvních stran vyvozovat žádné sankční, škodní ani jiné nároky. </w:t>
            </w:r>
          </w:p>
        </w:tc>
      </w:tr>
      <w:tr w:rsidR="00C1630D" w:rsidRPr="00AD7820" w:rsidTr="00AA72E3">
        <w:tc>
          <w:tcPr>
            <w:tcW w:w="397" w:type="dxa"/>
          </w:tcPr>
          <w:p w:rsidR="00C1630D" w:rsidRPr="00AD7820" w:rsidRDefault="00C1630D" w:rsidP="00C1630D">
            <w:pPr>
              <w:tabs>
                <w:tab w:val="left" w:pos="426"/>
              </w:tabs>
              <w:spacing w:after="0"/>
              <w:ind w:left="-113" w:right="-113"/>
              <w:contextualSpacing/>
              <w:jc w:val="center"/>
              <w:rPr>
                <w:rFonts w:ascii="Arial" w:hAnsi="Arial" w:cs="Arial"/>
                <w:sz w:val="22"/>
                <w:szCs w:val="22"/>
              </w:rPr>
            </w:pPr>
            <w:r>
              <w:rPr>
                <w:rFonts w:ascii="Arial" w:hAnsi="Arial" w:cs="Arial"/>
                <w:sz w:val="22"/>
                <w:szCs w:val="22"/>
              </w:rPr>
              <w:t>7</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Právní vztahy z této smlouvy jsou věcí obchodní. Strany podle §89a občanského soudního řádu sjednávají pro všechny soudní spory z této smlouvy a v souvislosti s ní místní příslušnost obecného soudu objednatele.</w:t>
            </w:r>
          </w:p>
        </w:tc>
      </w:tr>
      <w:tr w:rsidR="00C1630D" w:rsidRPr="00AD7820" w:rsidTr="00AA72E3">
        <w:tc>
          <w:tcPr>
            <w:tcW w:w="397" w:type="dxa"/>
          </w:tcPr>
          <w:p w:rsidR="00C1630D" w:rsidRPr="00AD7820" w:rsidRDefault="00C1630D" w:rsidP="00C1630D">
            <w:pPr>
              <w:spacing w:after="0"/>
              <w:ind w:left="-57" w:right="-57"/>
              <w:contextualSpacing/>
              <w:jc w:val="center"/>
              <w:rPr>
                <w:rFonts w:ascii="Arial" w:hAnsi="Arial" w:cs="Arial"/>
                <w:sz w:val="22"/>
                <w:szCs w:val="22"/>
              </w:rPr>
            </w:pPr>
            <w:r>
              <w:rPr>
                <w:rFonts w:ascii="Arial" w:hAnsi="Arial" w:cs="Arial"/>
                <w:sz w:val="22"/>
                <w:szCs w:val="22"/>
              </w:rPr>
              <w:t>8</w:t>
            </w:r>
            <w:r w:rsidRPr="00AD7820">
              <w:rPr>
                <w:rFonts w:ascii="Arial" w:hAnsi="Arial" w:cs="Arial"/>
                <w:sz w:val="22"/>
                <w:szCs w:val="22"/>
              </w:rPr>
              <w:t>.</w:t>
            </w:r>
          </w:p>
        </w:tc>
        <w:tc>
          <w:tcPr>
            <w:tcW w:w="9398" w:type="dxa"/>
            <w:gridSpan w:val="2"/>
          </w:tcPr>
          <w:p w:rsidR="00C1630D" w:rsidRPr="00AD7820" w:rsidRDefault="00C1630D" w:rsidP="00C1630D">
            <w:pPr>
              <w:spacing w:after="0"/>
              <w:contextualSpacing/>
              <w:rPr>
                <w:rFonts w:ascii="Arial" w:hAnsi="Arial" w:cs="Arial"/>
                <w:sz w:val="22"/>
                <w:szCs w:val="22"/>
              </w:rPr>
            </w:pPr>
            <w:r w:rsidRPr="00AD7820">
              <w:rPr>
                <w:rFonts w:ascii="Arial" w:hAnsi="Arial" w:cs="Arial"/>
                <w:sz w:val="22"/>
                <w:szCs w:val="22"/>
              </w:rPr>
              <w:t xml:space="preserve">Zhotovitel prohlašuje, že </w:t>
            </w:r>
            <w:r w:rsidRPr="00C1630D">
              <w:rPr>
                <w:rFonts w:ascii="Arial" w:hAnsi="Arial" w:cs="Arial"/>
                <w:sz w:val="22"/>
                <w:szCs w:val="22"/>
              </w:rPr>
              <w:t>po ce</w:t>
            </w:r>
            <w:r>
              <w:rPr>
                <w:rFonts w:ascii="Arial" w:hAnsi="Arial" w:cs="Arial"/>
                <w:sz w:val="22"/>
                <w:szCs w:val="22"/>
              </w:rPr>
              <w:t xml:space="preserve">lou dobu plnění veřejné zakázky bude </w:t>
            </w:r>
          </w:p>
        </w:tc>
      </w:tr>
      <w:tr w:rsidR="00C1630D" w:rsidRPr="00C1630D" w:rsidTr="00AA72E3">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a)</w:t>
            </w:r>
          </w:p>
        </w:tc>
        <w:tc>
          <w:tcPr>
            <w:tcW w:w="8949" w:type="dxa"/>
          </w:tcPr>
          <w:p w:rsidR="00C1630D" w:rsidRPr="00C1630D" w:rsidRDefault="00C1630D" w:rsidP="00C1630D">
            <w:pPr>
              <w:pStyle w:val="Nadpis1"/>
              <w:tabs>
                <w:tab w:val="left" w:pos="851"/>
              </w:tabs>
              <w:contextualSpacing/>
              <w:rPr>
                <w:rFonts w:ascii="Arial" w:eastAsia="Calibri" w:hAnsi="Arial" w:cs="Arial"/>
                <w:b w:val="0"/>
                <w:spacing w:val="0"/>
                <w:sz w:val="22"/>
                <w:szCs w:val="22"/>
                <w:u w:val="none"/>
                <w:lang w:eastAsia="en-US"/>
              </w:rPr>
            </w:pPr>
            <w:r w:rsidRPr="00C1630D">
              <w:rPr>
                <w:rFonts w:ascii="Arial" w:eastAsia="Calibri" w:hAnsi="Arial" w:cs="Arial"/>
                <w:b w:val="0"/>
                <w:spacing w:val="0"/>
                <w:sz w:val="22"/>
                <w:szCs w:val="22"/>
                <w:u w:val="none"/>
                <w:lang w:eastAsia="en-US"/>
              </w:rPr>
              <w:t xml:space="preserve">plnit povinnosti vyplývajících z právních předpisů České republiky, zejména pak z předpisů </w:t>
            </w:r>
            <w:r w:rsidRPr="00C1630D">
              <w:rPr>
                <w:rFonts w:ascii="Arial" w:eastAsia="Calibri" w:hAnsi="Arial" w:cs="Arial"/>
                <w:b w:val="0"/>
                <w:spacing w:val="0"/>
                <w:sz w:val="22"/>
                <w:szCs w:val="22"/>
                <w:u w:val="none"/>
                <w:lang w:eastAsia="en-US"/>
              </w:rPr>
              <w:br/>
              <w:t xml:space="preserve">pracovně právních, předpisů z oblasti zaměstnanosti a bezpečnosti ochrany zdraví při práci, a to vůči všem osobám, které se na plnění smlouvy budou podílet; plnění těchto povinností zajistí </w:t>
            </w:r>
            <w:r>
              <w:rPr>
                <w:rFonts w:ascii="Arial" w:eastAsia="Calibri" w:hAnsi="Arial" w:cs="Arial"/>
                <w:b w:val="0"/>
                <w:spacing w:val="0"/>
                <w:sz w:val="22"/>
                <w:szCs w:val="22"/>
                <w:u w:val="none"/>
                <w:lang w:eastAsia="en-US"/>
              </w:rPr>
              <w:t>zhotovitel</w:t>
            </w:r>
            <w:r w:rsidRPr="00C1630D">
              <w:rPr>
                <w:rFonts w:ascii="Arial" w:eastAsia="Calibri" w:hAnsi="Arial" w:cs="Arial"/>
                <w:b w:val="0"/>
                <w:spacing w:val="0"/>
                <w:sz w:val="22"/>
                <w:szCs w:val="22"/>
                <w:u w:val="none"/>
                <w:lang w:eastAsia="en-US"/>
              </w:rPr>
              <w:t xml:space="preserve"> i u svých poddodavatelů,</w:t>
            </w:r>
          </w:p>
        </w:tc>
      </w:tr>
      <w:tr w:rsidR="00C1630D" w:rsidRPr="00C1630D" w:rsidTr="00AA72E3">
        <w:tc>
          <w:tcPr>
            <w:tcW w:w="397" w:type="dxa"/>
          </w:tcPr>
          <w:p w:rsidR="00C1630D" w:rsidRPr="00C1630D" w:rsidRDefault="00C1630D" w:rsidP="00C1630D">
            <w:pPr>
              <w:spacing w:after="0"/>
              <w:ind w:left="-57" w:right="-57"/>
              <w:contextualSpacing/>
              <w:jc w:val="center"/>
              <w:rPr>
                <w:rFonts w:ascii="Arial" w:hAnsi="Arial" w:cs="Arial"/>
                <w:sz w:val="22"/>
                <w:szCs w:val="22"/>
              </w:rPr>
            </w:pPr>
          </w:p>
        </w:tc>
        <w:tc>
          <w:tcPr>
            <w:tcW w:w="449" w:type="dxa"/>
          </w:tcPr>
          <w:p w:rsidR="00C1630D" w:rsidRPr="00C1630D" w:rsidRDefault="00C1630D" w:rsidP="00C1630D">
            <w:pPr>
              <w:spacing w:after="0"/>
              <w:contextualSpacing/>
              <w:jc w:val="right"/>
              <w:rPr>
                <w:rFonts w:ascii="Arial" w:hAnsi="Arial" w:cs="Arial"/>
                <w:sz w:val="22"/>
                <w:szCs w:val="22"/>
              </w:rPr>
            </w:pPr>
            <w:r w:rsidRPr="00C1630D">
              <w:rPr>
                <w:rFonts w:ascii="Arial" w:hAnsi="Arial" w:cs="Arial"/>
                <w:sz w:val="22"/>
                <w:szCs w:val="22"/>
              </w:rPr>
              <w:t>b)</w:t>
            </w:r>
          </w:p>
        </w:tc>
        <w:tc>
          <w:tcPr>
            <w:tcW w:w="8949" w:type="dxa"/>
          </w:tcPr>
          <w:p w:rsidR="00C1630D" w:rsidRPr="00C1630D" w:rsidRDefault="00C1630D" w:rsidP="00C1630D">
            <w:pPr>
              <w:spacing w:after="0"/>
              <w:contextualSpacing/>
              <w:rPr>
                <w:rFonts w:ascii="Arial" w:hAnsi="Arial" w:cs="Arial"/>
                <w:sz w:val="22"/>
                <w:szCs w:val="22"/>
              </w:rPr>
            </w:pPr>
            <w:r w:rsidRPr="00C1630D">
              <w:rPr>
                <w:rFonts w:ascii="Arial" w:hAnsi="Arial" w:cs="Arial"/>
                <w:sz w:val="22"/>
                <w:szCs w:val="22"/>
              </w:rPr>
              <w:t>řádn</w:t>
            </w:r>
            <w:r>
              <w:rPr>
                <w:rFonts w:ascii="Arial" w:hAnsi="Arial" w:cs="Arial"/>
                <w:sz w:val="22"/>
                <w:szCs w:val="22"/>
              </w:rPr>
              <w:t>ě</w:t>
            </w:r>
            <w:r w:rsidRPr="00C1630D">
              <w:rPr>
                <w:rFonts w:ascii="Arial" w:hAnsi="Arial" w:cs="Arial"/>
                <w:sz w:val="22"/>
                <w:szCs w:val="22"/>
              </w:rPr>
              <w:t xml:space="preserve"> a včas pln</w:t>
            </w:r>
            <w:r>
              <w:rPr>
                <w:rFonts w:ascii="Arial" w:hAnsi="Arial" w:cs="Arial"/>
                <w:sz w:val="22"/>
                <w:szCs w:val="22"/>
              </w:rPr>
              <w:t>it</w:t>
            </w:r>
            <w:r w:rsidRPr="00C1630D">
              <w:rPr>
                <w:rFonts w:ascii="Arial" w:hAnsi="Arial" w:cs="Arial"/>
                <w:sz w:val="22"/>
                <w:szCs w:val="22"/>
              </w:rPr>
              <w:t xml:space="preserve"> finanční závazk</w:t>
            </w:r>
            <w:r>
              <w:rPr>
                <w:rFonts w:ascii="Arial" w:hAnsi="Arial" w:cs="Arial"/>
                <w:sz w:val="22"/>
                <w:szCs w:val="22"/>
              </w:rPr>
              <w:t>y</w:t>
            </w:r>
            <w:r w:rsidRPr="00C1630D">
              <w:rPr>
                <w:rFonts w:ascii="Arial" w:hAnsi="Arial" w:cs="Arial"/>
                <w:sz w:val="22"/>
                <w:szCs w:val="22"/>
              </w:rPr>
              <w:t xml:space="preserve"> svým poddodavatelům.</w:t>
            </w:r>
          </w:p>
        </w:tc>
      </w:tr>
      <w:tr w:rsidR="00C1630D" w:rsidRPr="00AD7820" w:rsidTr="00AA72E3">
        <w:tc>
          <w:tcPr>
            <w:tcW w:w="397" w:type="dxa"/>
          </w:tcPr>
          <w:p w:rsidR="00C1630D" w:rsidRPr="00AD7820" w:rsidRDefault="00C1630D" w:rsidP="00C1630D">
            <w:pPr>
              <w:spacing w:after="0"/>
              <w:ind w:left="-57" w:right="-57"/>
              <w:contextualSpacing/>
              <w:jc w:val="center"/>
              <w:rPr>
                <w:rFonts w:ascii="Arial" w:hAnsi="Arial" w:cs="Arial"/>
                <w:sz w:val="22"/>
                <w:szCs w:val="22"/>
              </w:rPr>
            </w:pPr>
          </w:p>
        </w:tc>
        <w:tc>
          <w:tcPr>
            <w:tcW w:w="9398" w:type="dxa"/>
            <w:gridSpan w:val="2"/>
          </w:tcPr>
          <w:p w:rsidR="00C1630D" w:rsidRDefault="00C1630D" w:rsidP="00A545F0">
            <w:pPr>
              <w:spacing w:after="0"/>
              <w:contextualSpacing/>
              <w:rPr>
                <w:rFonts w:ascii="Arial" w:hAnsi="Arial" w:cs="Arial"/>
                <w:sz w:val="22"/>
                <w:szCs w:val="22"/>
              </w:rPr>
            </w:pPr>
            <w:r w:rsidRPr="00AD7820">
              <w:rPr>
                <w:rFonts w:ascii="Arial" w:hAnsi="Arial" w:cs="Arial"/>
                <w:sz w:val="22"/>
                <w:szCs w:val="22"/>
              </w:rPr>
              <w:t xml:space="preserve">Zhotovitel </w:t>
            </w:r>
            <w:r>
              <w:rPr>
                <w:rFonts w:ascii="Arial" w:hAnsi="Arial" w:cs="Arial"/>
                <w:sz w:val="22"/>
                <w:szCs w:val="22"/>
              </w:rPr>
              <w:t>souhlasí</w:t>
            </w:r>
            <w:r w:rsidRPr="00A545F0">
              <w:rPr>
                <w:rFonts w:ascii="Arial" w:hAnsi="Arial" w:cs="Arial"/>
                <w:sz w:val="22"/>
                <w:szCs w:val="22"/>
              </w:rPr>
              <w:t xml:space="preserve">, aby </w:t>
            </w:r>
            <w:r w:rsidR="008E1698">
              <w:rPr>
                <w:rFonts w:ascii="Arial" w:hAnsi="Arial" w:cs="Arial"/>
                <w:sz w:val="22"/>
                <w:szCs w:val="22"/>
              </w:rPr>
              <w:t xml:space="preserve">si </w:t>
            </w:r>
            <w:r w:rsidRPr="00A545F0">
              <w:rPr>
                <w:rFonts w:ascii="Arial" w:hAnsi="Arial" w:cs="Arial"/>
                <w:sz w:val="22"/>
                <w:szCs w:val="22"/>
              </w:rPr>
              <w:t>zadavatel deklarované skutečnosti v průběhu plnění veřejné zakázky kdykoliv ověřil</w:t>
            </w:r>
            <w:r w:rsidR="002B2C7A">
              <w:rPr>
                <w:rFonts w:ascii="Arial" w:hAnsi="Arial" w:cs="Arial"/>
                <w:sz w:val="22"/>
                <w:szCs w:val="22"/>
              </w:rPr>
              <w:t>,</w:t>
            </w:r>
            <w:r w:rsidRPr="00A545F0">
              <w:rPr>
                <w:rFonts w:ascii="Arial" w:hAnsi="Arial" w:cs="Arial"/>
                <w:sz w:val="22"/>
                <w:szCs w:val="22"/>
              </w:rPr>
              <w:t xml:space="preserve"> a </w:t>
            </w:r>
            <w:r>
              <w:rPr>
                <w:rFonts w:ascii="Arial" w:hAnsi="Arial" w:cs="Arial"/>
                <w:sz w:val="22"/>
                <w:szCs w:val="22"/>
              </w:rPr>
              <w:t>potvrzuje</w:t>
            </w:r>
            <w:r w:rsidR="00A545F0">
              <w:rPr>
                <w:rFonts w:ascii="Arial" w:hAnsi="Arial" w:cs="Arial"/>
                <w:sz w:val="22"/>
                <w:szCs w:val="22"/>
              </w:rPr>
              <w:t>,</w:t>
            </w:r>
            <w:r w:rsidRPr="00A545F0">
              <w:rPr>
                <w:rFonts w:ascii="Arial" w:hAnsi="Arial" w:cs="Arial"/>
                <w:sz w:val="22"/>
                <w:szCs w:val="22"/>
              </w:rPr>
              <w:t xml:space="preserve"> že ve lhůtě 10 dnů od výzvy objednatele předlož</w:t>
            </w:r>
            <w:r w:rsidR="00A545F0" w:rsidRPr="00A545F0">
              <w:rPr>
                <w:rFonts w:ascii="Arial" w:hAnsi="Arial" w:cs="Arial"/>
                <w:sz w:val="22"/>
                <w:szCs w:val="22"/>
              </w:rPr>
              <w:t>í</w:t>
            </w:r>
            <w:r w:rsidRPr="00A545F0">
              <w:rPr>
                <w:rFonts w:ascii="Arial" w:hAnsi="Arial" w:cs="Arial"/>
                <w:sz w:val="22"/>
                <w:szCs w:val="22"/>
              </w:rPr>
              <w:t xml:space="preserve"> </w:t>
            </w:r>
            <w:r w:rsidR="002B2C7A">
              <w:rPr>
                <w:rFonts w:ascii="Arial" w:hAnsi="Arial" w:cs="Arial"/>
                <w:sz w:val="22"/>
                <w:szCs w:val="22"/>
              </w:rPr>
              <w:t xml:space="preserve">objednateli </w:t>
            </w:r>
            <w:r w:rsidR="00A545F0">
              <w:rPr>
                <w:rFonts w:ascii="Arial" w:hAnsi="Arial" w:cs="Arial"/>
                <w:sz w:val="22"/>
                <w:szCs w:val="22"/>
              </w:rPr>
              <w:t xml:space="preserve">ke kontrole </w:t>
            </w:r>
            <w:r w:rsidR="00A545F0" w:rsidRPr="00A545F0">
              <w:rPr>
                <w:rFonts w:ascii="Arial" w:hAnsi="Arial" w:cs="Arial"/>
                <w:sz w:val="22"/>
                <w:szCs w:val="22"/>
              </w:rPr>
              <w:t xml:space="preserve">příslušné doklady, zejména </w:t>
            </w:r>
            <w:r w:rsidRPr="00A545F0">
              <w:rPr>
                <w:rFonts w:ascii="Arial" w:hAnsi="Arial" w:cs="Arial"/>
                <w:sz w:val="22"/>
                <w:szCs w:val="22"/>
              </w:rPr>
              <w:t>identifika</w:t>
            </w:r>
            <w:r w:rsidR="00A545F0" w:rsidRPr="00A545F0">
              <w:rPr>
                <w:rFonts w:ascii="Arial" w:hAnsi="Arial" w:cs="Arial"/>
                <w:sz w:val="22"/>
                <w:szCs w:val="22"/>
              </w:rPr>
              <w:t xml:space="preserve">ční údaje </w:t>
            </w:r>
            <w:r w:rsidRPr="00A545F0">
              <w:rPr>
                <w:rFonts w:ascii="Arial" w:hAnsi="Arial" w:cs="Arial"/>
                <w:sz w:val="22"/>
                <w:szCs w:val="22"/>
              </w:rPr>
              <w:t>poddodavatelů</w:t>
            </w:r>
            <w:r w:rsidR="00A545F0" w:rsidRPr="00A545F0">
              <w:rPr>
                <w:rFonts w:ascii="Arial" w:hAnsi="Arial" w:cs="Arial"/>
                <w:sz w:val="22"/>
                <w:szCs w:val="22"/>
              </w:rPr>
              <w:t>, příslušné smlouvy a objednávky</w:t>
            </w:r>
            <w:r w:rsidR="00A545F0">
              <w:rPr>
                <w:rFonts w:ascii="Arial" w:hAnsi="Arial" w:cs="Arial"/>
                <w:sz w:val="22"/>
                <w:szCs w:val="22"/>
              </w:rPr>
              <w:t>,</w:t>
            </w:r>
            <w:r w:rsidR="00A545F0" w:rsidRPr="00A545F0">
              <w:rPr>
                <w:rFonts w:ascii="Arial" w:hAnsi="Arial" w:cs="Arial"/>
                <w:sz w:val="22"/>
                <w:szCs w:val="22"/>
              </w:rPr>
              <w:t xml:space="preserve"> a bankovní výpis o </w:t>
            </w:r>
            <w:r w:rsidRPr="00A545F0">
              <w:rPr>
                <w:rFonts w:ascii="Arial" w:hAnsi="Arial" w:cs="Arial"/>
                <w:sz w:val="22"/>
                <w:szCs w:val="22"/>
              </w:rPr>
              <w:t xml:space="preserve">provedených úhradách </w:t>
            </w:r>
            <w:r w:rsidR="00A545F0">
              <w:rPr>
                <w:rFonts w:ascii="Arial" w:hAnsi="Arial" w:cs="Arial"/>
                <w:sz w:val="22"/>
                <w:szCs w:val="22"/>
              </w:rPr>
              <w:t xml:space="preserve">dle plnění vyplývající z </w:t>
            </w:r>
            <w:r w:rsidR="00A545F0" w:rsidRPr="00A545F0">
              <w:rPr>
                <w:rFonts w:ascii="Arial" w:hAnsi="Arial" w:cs="Arial"/>
                <w:sz w:val="22"/>
                <w:szCs w:val="22"/>
              </w:rPr>
              <w:t>těchto smluv</w:t>
            </w:r>
            <w:r w:rsidR="00A545F0">
              <w:rPr>
                <w:rFonts w:ascii="Arial" w:hAnsi="Arial" w:cs="Arial"/>
                <w:sz w:val="22"/>
                <w:szCs w:val="22"/>
              </w:rPr>
              <w:t>, protokoly o provedených školeních, kontrolách či bezpečnostních nařízení</w:t>
            </w:r>
            <w:r w:rsidR="002B2C7A">
              <w:rPr>
                <w:rFonts w:ascii="Arial" w:hAnsi="Arial" w:cs="Arial"/>
                <w:sz w:val="22"/>
                <w:szCs w:val="22"/>
              </w:rPr>
              <w:t xml:space="preserve"> a opatření</w:t>
            </w:r>
            <w:r w:rsidR="00A545F0" w:rsidRPr="00A545F0">
              <w:rPr>
                <w:rFonts w:ascii="Arial" w:hAnsi="Arial" w:cs="Arial"/>
                <w:sz w:val="22"/>
                <w:szCs w:val="22"/>
              </w:rPr>
              <w:t>.</w:t>
            </w:r>
          </w:p>
          <w:p w:rsidR="008E1698" w:rsidRPr="00AD7820" w:rsidRDefault="008E1698" w:rsidP="00BF1847">
            <w:pPr>
              <w:spacing w:after="0"/>
              <w:contextualSpacing/>
              <w:rPr>
                <w:rFonts w:ascii="Arial" w:hAnsi="Arial" w:cs="Arial"/>
                <w:sz w:val="22"/>
                <w:szCs w:val="22"/>
              </w:rPr>
            </w:pPr>
            <w:r>
              <w:rPr>
                <w:rFonts w:ascii="Arial" w:hAnsi="Arial" w:cs="Arial"/>
                <w:sz w:val="22"/>
                <w:szCs w:val="22"/>
              </w:rPr>
              <w:t>Objednatel potvrzuje, že zjištěné údaje podléhají obchodnímu tajemství a nebud</w:t>
            </w:r>
            <w:r w:rsidR="00BF1847">
              <w:rPr>
                <w:rFonts w:ascii="Arial" w:hAnsi="Arial" w:cs="Arial"/>
                <w:sz w:val="22"/>
                <w:szCs w:val="22"/>
              </w:rPr>
              <w:t xml:space="preserve">e je sdělovat třetím osobám a </w:t>
            </w:r>
            <w:r>
              <w:rPr>
                <w:rFonts w:ascii="Arial" w:hAnsi="Arial" w:cs="Arial"/>
                <w:sz w:val="22"/>
                <w:szCs w:val="22"/>
              </w:rPr>
              <w:t>zveřejňov</w:t>
            </w:r>
            <w:r w:rsidR="00BF1847">
              <w:rPr>
                <w:rFonts w:ascii="Arial" w:hAnsi="Arial" w:cs="Arial"/>
                <w:sz w:val="22"/>
                <w:szCs w:val="22"/>
              </w:rPr>
              <w:t>at</w:t>
            </w:r>
            <w:r>
              <w:rPr>
                <w:rFonts w:ascii="Arial" w:hAnsi="Arial" w:cs="Arial"/>
                <w:sz w:val="22"/>
                <w:szCs w:val="22"/>
              </w:rPr>
              <w:t xml:space="preserve">. </w:t>
            </w:r>
          </w:p>
        </w:tc>
      </w:tr>
    </w:tbl>
    <w:p w:rsidR="00F214CB" w:rsidRPr="00AD7820" w:rsidRDefault="00F214CB" w:rsidP="00CE7D04">
      <w:pPr>
        <w:spacing w:after="0"/>
        <w:contextualSpacing/>
        <w:jc w:val="center"/>
        <w:rPr>
          <w:rFonts w:ascii="Arial" w:hAnsi="Arial" w:cs="Arial"/>
          <w:b/>
          <w:sz w:val="22"/>
          <w:szCs w:val="22"/>
          <w:u w:val="single"/>
        </w:rPr>
      </w:pPr>
    </w:p>
    <w:p w:rsidR="00906A92" w:rsidRPr="00AD7820" w:rsidRDefault="00906A92" w:rsidP="00CE7D04">
      <w:pPr>
        <w:spacing w:after="0"/>
        <w:contextualSpacing/>
        <w:jc w:val="center"/>
        <w:rPr>
          <w:rFonts w:ascii="Arial" w:hAnsi="Arial" w:cs="Arial"/>
          <w:b/>
          <w:sz w:val="22"/>
          <w:szCs w:val="22"/>
          <w:u w:val="single"/>
        </w:rPr>
      </w:pPr>
    </w:p>
    <w:p w:rsidR="002A6508" w:rsidRPr="00AD7820" w:rsidRDefault="002A6508" w:rsidP="00CE7D04">
      <w:pPr>
        <w:spacing w:after="0"/>
        <w:contextualSpacing/>
        <w:jc w:val="center"/>
        <w:rPr>
          <w:rFonts w:ascii="Arial" w:hAnsi="Arial" w:cs="Arial"/>
          <w:b/>
          <w:bCs/>
          <w:sz w:val="28"/>
          <w:szCs w:val="28"/>
          <w:u w:val="single"/>
        </w:rPr>
      </w:pPr>
      <w:r w:rsidRPr="00AD7820">
        <w:rPr>
          <w:rFonts w:ascii="Arial" w:hAnsi="Arial" w:cs="Arial"/>
          <w:b/>
          <w:sz w:val="28"/>
          <w:szCs w:val="28"/>
          <w:u w:val="single"/>
        </w:rPr>
        <w:t>XV. Závěrečná ustanovení</w:t>
      </w: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7"/>
        <w:gridCol w:w="9395"/>
      </w:tblGrid>
      <w:tr w:rsidR="002A6508" w:rsidRPr="00AD7820" w:rsidTr="00A5536F">
        <w:tc>
          <w:tcPr>
            <w:tcW w:w="9792" w:type="dxa"/>
            <w:gridSpan w:val="2"/>
          </w:tcPr>
          <w:p w:rsidR="002A6508" w:rsidRPr="00AD7820" w:rsidRDefault="002A6508" w:rsidP="00CE7D04">
            <w:pPr>
              <w:spacing w:after="0"/>
              <w:contextualSpacing/>
              <w:rPr>
                <w:rFonts w:ascii="Arial" w:hAnsi="Arial" w:cs="Arial"/>
                <w:sz w:val="12"/>
                <w:szCs w:val="12"/>
              </w:rPr>
            </w:pPr>
          </w:p>
        </w:tc>
      </w:tr>
      <w:tr w:rsidR="002A6508" w:rsidRPr="00AD7820" w:rsidTr="00A5536F">
        <w:tc>
          <w:tcPr>
            <w:tcW w:w="397" w:type="dxa"/>
          </w:tcPr>
          <w:p w:rsidR="002A6508" w:rsidRPr="00AD7820" w:rsidRDefault="002A6508"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1.</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Právní vztahy neupravené touto smlouvou se řídí příslušnými ustanoveními </w:t>
            </w:r>
            <w:r w:rsidR="00746132" w:rsidRPr="00AD7820">
              <w:rPr>
                <w:rFonts w:ascii="Arial" w:hAnsi="Arial" w:cs="Arial"/>
                <w:sz w:val="22"/>
                <w:szCs w:val="22"/>
              </w:rPr>
              <w:t>Občanského zákoníku</w:t>
            </w:r>
            <w:r w:rsidRPr="00AD7820">
              <w:rPr>
                <w:rFonts w:ascii="Arial" w:hAnsi="Arial" w:cs="Arial"/>
                <w:sz w:val="22"/>
                <w:szCs w:val="22"/>
              </w:rPr>
              <w:t xml:space="preserve"> v</w:t>
            </w:r>
            <w:r w:rsidR="00746132" w:rsidRPr="00AD7820">
              <w:rPr>
                <w:rFonts w:ascii="Arial" w:hAnsi="Arial" w:cs="Arial"/>
                <w:sz w:val="22"/>
                <w:szCs w:val="22"/>
              </w:rPr>
              <w:t> aktuálním znění</w:t>
            </w:r>
            <w:r w:rsidRPr="00AD7820">
              <w:rPr>
                <w:rFonts w:ascii="Arial" w:hAnsi="Arial" w:cs="Arial"/>
                <w:sz w:val="22"/>
                <w:szCs w:val="22"/>
              </w:rPr>
              <w:t xml:space="preserve">. </w:t>
            </w:r>
          </w:p>
        </w:tc>
      </w:tr>
      <w:tr w:rsidR="002A6508" w:rsidRPr="00AD7820" w:rsidTr="00A5536F">
        <w:tc>
          <w:tcPr>
            <w:tcW w:w="397" w:type="dxa"/>
          </w:tcPr>
          <w:p w:rsidR="002A6508" w:rsidRPr="00AD7820" w:rsidRDefault="00094D1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2</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t>3</w:t>
            </w:r>
            <w:r w:rsidR="00947DC6" w:rsidRPr="00AD7820">
              <w:rPr>
                <w:rFonts w:ascii="Arial" w:hAnsi="Arial" w:cs="Arial"/>
                <w:b w:val="0"/>
                <w:bCs w:val="0"/>
                <w:sz w:val="22"/>
                <w:szCs w:val="22"/>
              </w:rPr>
              <w:t>.</w:t>
            </w:r>
          </w:p>
        </w:tc>
        <w:tc>
          <w:tcPr>
            <w:tcW w:w="9395" w:type="dxa"/>
            <w:hideMark/>
          </w:tcPr>
          <w:p w:rsidR="00947DC6" w:rsidRPr="00AD7820" w:rsidRDefault="00947DC6" w:rsidP="007B2884">
            <w:pPr>
              <w:pStyle w:val="Nzev"/>
              <w:jc w:val="both"/>
              <w:rPr>
                <w:rFonts w:ascii="Arial" w:hAnsi="Arial" w:cs="Arial"/>
                <w:b w:val="0"/>
                <w:bCs w:val="0"/>
                <w:sz w:val="22"/>
                <w:szCs w:val="22"/>
              </w:rPr>
            </w:pPr>
            <w:r w:rsidRPr="00AD7820">
              <w:rPr>
                <w:rFonts w:ascii="Arial" w:hAnsi="Arial" w:cs="Arial"/>
                <w:b w:val="0"/>
                <w:bCs w:val="0"/>
                <w:sz w:val="22"/>
                <w:szCs w:val="22"/>
              </w:rPr>
              <w:t xml:space="preserve">Zhotovitel </w:t>
            </w:r>
            <w:r w:rsidR="00861DF4">
              <w:rPr>
                <w:rFonts w:ascii="Arial" w:hAnsi="Arial" w:cs="Arial"/>
                <w:b w:val="0"/>
                <w:bCs w:val="0"/>
                <w:sz w:val="22"/>
                <w:szCs w:val="22"/>
              </w:rPr>
              <w:t xml:space="preserve">je povinen </w:t>
            </w:r>
            <w:r w:rsidRPr="00AD7820">
              <w:rPr>
                <w:rFonts w:ascii="Arial" w:hAnsi="Arial" w:cs="Arial"/>
                <w:b w:val="0"/>
                <w:bCs w:val="0"/>
                <w:sz w:val="22"/>
                <w:szCs w:val="22"/>
              </w:rPr>
              <w:t>nejpozději do dvou měsíců od uzavření této smlouvy prověřit, že tato smlouva byla uveřejněna v registru smluv</w:t>
            </w:r>
            <w:r w:rsidR="00255094">
              <w:rPr>
                <w:rFonts w:ascii="Arial" w:hAnsi="Arial" w:cs="Arial"/>
                <w:b w:val="0"/>
                <w:bCs w:val="0"/>
                <w:sz w:val="22"/>
                <w:szCs w:val="22"/>
              </w:rPr>
              <w:t xml:space="preserve"> podle zákona č. 340/2015 Sb. „Z</w:t>
            </w:r>
            <w:r w:rsidRPr="00AD7820">
              <w:rPr>
                <w:rFonts w:ascii="Arial" w:hAnsi="Arial" w:cs="Arial"/>
                <w:b w:val="0"/>
                <w:bCs w:val="0"/>
                <w:sz w:val="22"/>
                <w:szCs w:val="22"/>
              </w:rPr>
              <w:t xml:space="preserve">ákon o registru smluv“ </w:t>
            </w:r>
            <w:r w:rsidR="00861DF4">
              <w:rPr>
                <w:rFonts w:ascii="Arial" w:hAnsi="Arial" w:cs="Arial"/>
                <w:b w:val="0"/>
                <w:bCs w:val="0"/>
                <w:sz w:val="22"/>
                <w:szCs w:val="22"/>
              </w:rPr>
              <w:t xml:space="preserve">neboť </w:t>
            </w:r>
            <w:r w:rsidRPr="00AD7820">
              <w:rPr>
                <w:rFonts w:ascii="Arial" w:hAnsi="Arial" w:cs="Arial"/>
                <w:b w:val="0"/>
                <w:bCs w:val="0"/>
                <w:sz w:val="22"/>
                <w:szCs w:val="22"/>
              </w:rPr>
              <w:t>dle ustanovení § 6 a § 7 tohoto zákona</w:t>
            </w:r>
            <w:r w:rsidR="00861DF4">
              <w:rPr>
                <w:rFonts w:ascii="Arial" w:hAnsi="Arial" w:cs="Arial"/>
                <w:b w:val="0"/>
                <w:bCs w:val="0"/>
                <w:sz w:val="22"/>
                <w:szCs w:val="22"/>
              </w:rPr>
              <w:t xml:space="preserve"> </w:t>
            </w:r>
            <w:r w:rsidRPr="00AD7820">
              <w:rPr>
                <w:rFonts w:ascii="Arial" w:hAnsi="Arial" w:cs="Arial"/>
                <w:b w:val="0"/>
                <w:bCs w:val="0"/>
                <w:sz w:val="22"/>
                <w:szCs w:val="22"/>
              </w:rPr>
              <w:t xml:space="preserve">smlouva </w:t>
            </w:r>
            <w:r w:rsidR="00861DF4" w:rsidRPr="00AD7820">
              <w:rPr>
                <w:rFonts w:ascii="Arial" w:hAnsi="Arial" w:cs="Arial"/>
                <w:b w:val="0"/>
                <w:bCs w:val="0"/>
                <w:sz w:val="22"/>
                <w:szCs w:val="22"/>
              </w:rPr>
              <w:t xml:space="preserve">nenabývá </w:t>
            </w:r>
            <w:r w:rsidRPr="00AD7820">
              <w:rPr>
                <w:rFonts w:ascii="Arial" w:hAnsi="Arial" w:cs="Arial"/>
                <w:b w:val="0"/>
                <w:bCs w:val="0"/>
                <w:sz w:val="22"/>
                <w:szCs w:val="22"/>
              </w:rPr>
              <w:t xml:space="preserve">účinnosti před jejím uveřejněním a není-li uveřejněna ani do tří měsíců od svého uzavření, </w:t>
            </w:r>
            <w:r w:rsidR="00861DF4">
              <w:rPr>
                <w:rFonts w:ascii="Arial" w:hAnsi="Arial" w:cs="Arial"/>
                <w:b w:val="0"/>
                <w:bCs w:val="0"/>
                <w:sz w:val="22"/>
                <w:szCs w:val="22"/>
              </w:rPr>
              <w:t xml:space="preserve">pak </w:t>
            </w:r>
            <w:r w:rsidRPr="00AD7820">
              <w:rPr>
                <w:rFonts w:ascii="Arial" w:hAnsi="Arial" w:cs="Arial"/>
                <w:b w:val="0"/>
                <w:bCs w:val="0"/>
                <w:sz w:val="22"/>
                <w:szCs w:val="22"/>
              </w:rPr>
              <w:t xml:space="preserve">pozbývá platnosti </w:t>
            </w:r>
            <w:r w:rsidRPr="00AD7820">
              <w:rPr>
                <w:rFonts w:ascii="Arial" w:hAnsi="Arial" w:cs="Arial"/>
                <w:b w:val="0"/>
                <w:bCs w:val="0"/>
                <w:sz w:val="22"/>
                <w:szCs w:val="22"/>
              </w:rPr>
              <w:lastRenderedPageBreak/>
              <w:t xml:space="preserve">od svého uzavření. </w:t>
            </w:r>
            <w:r w:rsidR="00861DF4">
              <w:rPr>
                <w:rFonts w:ascii="Arial" w:hAnsi="Arial" w:cs="Arial"/>
                <w:b w:val="0"/>
                <w:bCs w:val="0"/>
                <w:sz w:val="22"/>
                <w:szCs w:val="22"/>
              </w:rPr>
              <w:t xml:space="preserve">V případě negativního zjištění je zhotovitel povinen neprodleně </w:t>
            </w:r>
            <w:r w:rsidR="007B2884">
              <w:rPr>
                <w:rFonts w:ascii="Arial" w:hAnsi="Arial" w:cs="Arial"/>
                <w:b w:val="0"/>
                <w:bCs w:val="0"/>
                <w:sz w:val="22"/>
                <w:szCs w:val="22"/>
              </w:rPr>
              <w:t xml:space="preserve">objednatele </w:t>
            </w:r>
            <w:r w:rsidR="00861DF4">
              <w:rPr>
                <w:rFonts w:ascii="Arial" w:hAnsi="Arial" w:cs="Arial"/>
                <w:b w:val="0"/>
                <w:bCs w:val="0"/>
                <w:sz w:val="22"/>
                <w:szCs w:val="22"/>
              </w:rPr>
              <w:t>písemně upozornit.</w:t>
            </w:r>
          </w:p>
        </w:tc>
      </w:tr>
      <w:tr w:rsidR="00947DC6" w:rsidRPr="00AD7820" w:rsidTr="00A5536F">
        <w:tblPrEx>
          <w:tblLook w:val="04A0" w:firstRow="1" w:lastRow="0" w:firstColumn="1" w:lastColumn="0" w:noHBand="0" w:noVBand="1"/>
        </w:tblPrEx>
        <w:tc>
          <w:tcPr>
            <w:tcW w:w="397" w:type="dxa"/>
            <w:hideMark/>
          </w:tcPr>
          <w:p w:rsidR="00947DC6" w:rsidRPr="00AD7820" w:rsidRDefault="00416565" w:rsidP="001E300D">
            <w:pPr>
              <w:pStyle w:val="Nzev"/>
              <w:ind w:left="-113" w:right="-113"/>
              <w:rPr>
                <w:rFonts w:ascii="Arial" w:hAnsi="Arial" w:cs="Arial"/>
                <w:b w:val="0"/>
                <w:bCs w:val="0"/>
                <w:sz w:val="22"/>
                <w:szCs w:val="22"/>
              </w:rPr>
            </w:pPr>
            <w:r w:rsidRPr="00AD7820">
              <w:rPr>
                <w:rFonts w:ascii="Arial" w:hAnsi="Arial" w:cs="Arial"/>
                <w:b w:val="0"/>
                <w:bCs w:val="0"/>
                <w:sz w:val="22"/>
                <w:szCs w:val="22"/>
              </w:rPr>
              <w:lastRenderedPageBreak/>
              <w:t>4</w:t>
            </w:r>
            <w:r w:rsidR="00947DC6" w:rsidRPr="00AD7820">
              <w:rPr>
                <w:rFonts w:ascii="Arial" w:hAnsi="Arial" w:cs="Arial"/>
                <w:b w:val="0"/>
                <w:bCs w:val="0"/>
                <w:sz w:val="22"/>
                <w:szCs w:val="22"/>
              </w:rPr>
              <w:t>.</w:t>
            </w:r>
          </w:p>
        </w:tc>
        <w:tc>
          <w:tcPr>
            <w:tcW w:w="9395" w:type="dxa"/>
            <w:hideMark/>
          </w:tcPr>
          <w:p w:rsidR="00947DC6" w:rsidRPr="00AD7820" w:rsidRDefault="00B8462B">
            <w:pPr>
              <w:pStyle w:val="Nzev"/>
              <w:jc w:val="both"/>
              <w:rPr>
                <w:rFonts w:ascii="Arial" w:hAnsi="Arial" w:cs="Arial"/>
                <w:b w:val="0"/>
                <w:bCs w:val="0"/>
                <w:sz w:val="22"/>
                <w:szCs w:val="22"/>
              </w:rPr>
            </w:pPr>
            <w:r w:rsidRPr="00B8462B">
              <w:rPr>
                <w:rFonts w:ascii="Arial" w:hAnsi="Arial" w:cs="Arial"/>
                <w:b w:val="0"/>
                <w:bCs w:val="0"/>
                <w:sz w:val="22"/>
                <w:szCs w:val="22"/>
              </w:rPr>
              <w:t>Ve smyslu zákona č. 110/2019 Sb. „o ochraně osobních údajů“ zhotovitel podpisem této smlouvy potvrzuje, že byl poučen o svých právech podle tohoto zákona a že souhlasí se zpracováním, shromažďováním a uchováváním svých osobních údajů s ohledem na zákon č. 106/1999 Sb. „o svobodném přístupu k informacím“ a zákon č. č. 340/2015 Sb. „o registru smluv“. Tento souhlas je udělen do budoucna, na dobu neurčitou, jak pro účely vnitřní potřeby města Horažďovice, tak i pro plnění jeho zákonných informačních povinností. Tento souhlas je udělen i pro zpřístupnění či zveřejnění celé této smlouvy v jejím plném znění, jakož i všech dokumentů s touto smlouvou souvisejících.</w:t>
            </w:r>
          </w:p>
        </w:tc>
      </w:tr>
      <w:tr w:rsidR="00416565" w:rsidRPr="00AD7820" w:rsidTr="00A5536F">
        <w:tc>
          <w:tcPr>
            <w:tcW w:w="397" w:type="dxa"/>
          </w:tcPr>
          <w:p w:rsidR="00416565" w:rsidRPr="00AD7820" w:rsidRDefault="00416565"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5.</w:t>
            </w:r>
          </w:p>
        </w:tc>
        <w:tc>
          <w:tcPr>
            <w:tcW w:w="9395" w:type="dxa"/>
          </w:tcPr>
          <w:p w:rsidR="00416565" w:rsidRPr="00AD7820" w:rsidRDefault="00416565" w:rsidP="00C10F24">
            <w:pPr>
              <w:spacing w:after="0"/>
              <w:contextualSpacing/>
              <w:rPr>
                <w:rFonts w:ascii="Arial" w:hAnsi="Arial" w:cs="Arial"/>
                <w:sz w:val="22"/>
                <w:szCs w:val="22"/>
              </w:rPr>
            </w:pPr>
            <w:r w:rsidRPr="00AD7820">
              <w:rPr>
                <w:rFonts w:ascii="Arial" w:hAnsi="Arial" w:cs="Arial"/>
                <w:sz w:val="22"/>
                <w:szCs w:val="22"/>
              </w:rPr>
              <w:t>Tato smlouva byla projednána a</w:t>
            </w:r>
            <w:r w:rsidR="00C10F24">
              <w:rPr>
                <w:rFonts w:ascii="Arial" w:hAnsi="Arial" w:cs="Arial"/>
                <w:sz w:val="22"/>
                <w:szCs w:val="22"/>
              </w:rPr>
              <w:t xml:space="preserve"> schválena Radou města na  .... </w:t>
            </w:r>
            <w:r w:rsidRPr="00AD7820">
              <w:rPr>
                <w:rFonts w:ascii="Arial" w:hAnsi="Arial" w:cs="Arial"/>
                <w:sz w:val="22"/>
                <w:szCs w:val="22"/>
              </w:rPr>
              <w:t>zasedání</w:t>
            </w:r>
            <w:r w:rsidR="00C10F24">
              <w:rPr>
                <w:rFonts w:ascii="Arial" w:hAnsi="Arial" w:cs="Arial"/>
                <w:sz w:val="22"/>
                <w:szCs w:val="22"/>
              </w:rPr>
              <w:t xml:space="preserve"> dne ....................... </w:t>
            </w:r>
            <w:r w:rsidRPr="00AD7820">
              <w:rPr>
                <w:rFonts w:ascii="Arial" w:hAnsi="Arial" w:cs="Arial"/>
                <w:sz w:val="22"/>
                <w:szCs w:val="22"/>
              </w:rPr>
              <w:t>.</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114"/>
        </w:trPr>
        <w:tc>
          <w:tcPr>
            <w:tcW w:w="397" w:type="dxa"/>
            <w:hideMark/>
          </w:tcPr>
          <w:p w:rsidR="00A5536F" w:rsidRDefault="00A5536F">
            <w:pPr>
              <w:tabs>
                <w:tab w:val="left" w:pos="426"/>
              </w:tabs>
              <w:spacing w:after="0"/>
              <w:ind w:left="-113" w:right="-113"/>
              <w:contextualSpacing/>
              <w:jc w:val="center"/>
              <w:rPr>
                <w:rFonts w:ascii="Arial" w:hAnsi="Arial" w:cs="Arial"/>
                <w:sz w:val="22"/>
                <w:szCs w:val="22"/>
              </w:rPr>
            </w:pPr>
            <w:r>
              <w:rPr>
                <w:rFonts w:ascii="Arial" w:hAnsi="Arial" w:cs="Arial"/>
                <w:sz w:val="22"/>
                <w:szCs w:val="22"/>
              </w:rPr>
              <w:t>6.</w:t>
            </w: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se zhotovuje ve dvou výtiscích, z nichž jeden obdrží objednatel a jeden zhotovitel </w:t>
            </w:r>
            <w:r>
              <w:rPr>
                <w:rFonts w:ascii="Arial" w:hAnsi="Arial" w:cs="Arial"/>
                <w:color w:val="00B0F0"/>
                <w:sz w:val="22"/>
                <w:szCs w:val="22"/>
              </w:rPr>
              <w:t xml:space="preserve">nebo </w:t>
            </w:r>
            <w:r>
              <w:rPr>
                <w:rFonts w:ascii="Arial" w:hAnsi="Arial" w:cs="Arial"/>
                <w:i/>
                <w:color w:val="00B0F0"/>
                <w:sz w:val="22"/>
                <w:szCs w:val="22"/>
              </w:rPr>
              <w:t>(uchazeč škrtne větu, kterou nevyužije)</w:t>
            </w:r>
            <w:r>
              <w:rPr>
                <w:rFonts w:ascii="Arial" w:hAnsi="Arial" w:cs="Arial"/>
                <w:color w:val="FF0000"/>
                <w:sz w:val="22"/>
                <w:szCs w:val="22"/>
              </w:rPr>
              <w:t xml:space="preserve"> </w:t>
            </w:r>
          </w:p>
        </w:tc>
      </w:tr>
      <w:tr w:rsidR="00A5536F" w:rsidTr="00A553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c>
          <w:tcPr>
            <w:tcW w:w="397" w:type="dxa"/>
          </w:tcPr>
          <w:p w:rsidR="00A5536F" w:rsidRDefault="00A5536F">
            <w:pPr>
              <w:tabs>
                <w:tab w:val="left" w:pos="426"/>
              </w:tabs>
              <w:spacing w:after="0"/>
              <w:ind w:left="-113" w:right="-113"/>
              <w:contextualSpacing/>
              <w:jc w:val="center"/>
              <w:rPr>
                <w:rFonts w:ascii="Arial" w:hAnsi="Arial" w:cs="Arial"/>
                <w:sz w:val="22"/>
                <w:szCs w:val="22"/>
              </w:rPr>
            </w:pPr>
          </w:p>
        </w:tc>
        <w:tc>
          <w:tcPr>
            <w:tcW w:w="9395" w:type="dxa"/>
            <w:hideMark/>
          </w:tcPr>
          <w:p w:rsidR="00A5536F" w:rsidRDefault="00A5536F">
            <w:pPr>
              <w:spacing w:after="0"/>
              <w:ind w:left="-40"/>
              <w:rPr>
                <w:rFonts w:ascii="Arial" w:hAnsi="Arial" w:cs="Arial"/>
                <w:color w:val="FF0000"/>
                <w:sz w:val="22"/>
                <w:szCs w:val="22"/>
              </w:rPr>
            </w:pPr>
            <w:r>
              <w:rPr>
                <w:rFonts w:ascii="Arial" w:hAnsi="Arial" w:cs="Arial"/>
                <w:color w:val="FF0000"/>
                <w:sz w:val="22"/>
                <w:szCs w:val="22"/>
              </w:rPr>
              <w:t xml:space="preserve">Tato smlouva je vyhotovena v elektronické podobě a podepsána zaručenými elektronickými podpisy stran (zástupců stran). </w:t>
            </w:r>
          </w:p>
        </w:tc>
      </w:tr>
      <w:tr w:rsidR="002A6508" w:rsidRPr="00AD7820" w:rsidTr="00A5536F">
        <w:tc>
          <w:tcPr>
            <w:tcW w:w="397" w:type="dxa"/>
          </w:tcPr>
          <w:p w:rsidR="002A6508" w:rsidRPr="00AD7820" w:rsidRDefault="00947DC6" w:rsidP="001E300D">
            <w:pPr>
              <w:tabs>
                <w:tab w:val="left" w:pos="426"/>
              </w:tabs>
              <w:spacing w:after="0"/>
              <w:ind w:left="-113" w:right="-113"/>
              <w:contextualSpacing/>
              <w:jc w:val="center"/>
              <w:rPr>
                <w:rFonts w:ascii="Arial" w:hAnsi="Arial" w:cs="Arial"/>
                <w:sz w:val="22"/>
                <w:szCs w:val="22"/>
              </w:rPr>
            </w:pPr>
            <w:r w:rsidRPr="00AD7820">
              <w:rPr>
                <w:rFonts w:ascii="Arial" w:hAnsi="Arial" w:cs="Arial"/>
                <w:sz w:val="22"/>
                <w:szCs w:val="22"/>
              </w:rPr>
              <w:t>7</w:t>
            </w:r>
            <w:r w:rsidR="002A6508" w:rsidRPr="00AD7820">
              <w:rPr>
                <w:rFonts w:ascii="Arial" w:hAnsi="Arial" w:cs="Arial"/>
                <w:sz w:val="22"/>
                <w:szCs w:val="22"/>
              </w:rPr>
              <w:t>.</w:t>
            </w:r>
          </w:p>
        </w:tc>
        <w:tc>
          <w:tcPr>
            <w:tcW w:w="9395" w:type="dxa"/>
          </w:tcPr>
          <w:p w:rsidR="002A6508" w:rsidRPr="00AD7820" w:rsidRDefault="002A6508" w:rsidP="00CE7D04">
            <w:pPr>
              <w:spacing w:after="0"/>
              <w:contextualSpacing/>
              <w:rPr>
                <w:rFonts w:ascii="Arial" w:hAnsi="Arial" w:cs="Arial"/>
                <w:sz w:val="22"/>
                <w:szCs w:val="22"/>
              </w:rPr>
            </w:pPr>
            <w:r w:rsidRPr="00AD7820">
              <w:rPr>
                <w:rFonts w:ascii="Arial" w:hAnsi="Arial" w:cs="Arial"/>
                <w:sz w:val="22"/>
                <w:szCs w:val="22"/>
              </w:rPr>
              <w:t xml:space="preserve">Smluvní strany prohlašují, že toto je jejich svobodná, pravá a vážně míněná vůle uzavřít obchodní smlouvu, že si tuto smlouvu přečetly a s celým jejím obsahem souhlasí. Na důkaz toho připojují své podpisy. </w:t>
            </w:r>
            <w:r w:rsidRPr="00AD7820">
              <w:rPr>
                <w:rStyle w:val="slostrnky"/>
                <w:rFonts w:ascii="Arial" w:hAnsi="Arial" w:cs="Arial"/>
                <w:sz w:val="22"/>
                <w:szCs w:val="22"/>
              </w:rPr>
              <w:t>Tato smlouva nabývá účinnosti dnem podpisu oběma účastníky.</w:t>
            </w:r>
          </w:p>
        </w:tc>
      </w:tr>
    </w:tbl>
    <w:p w:rsidR="00241742" w:rsidRPr="00AD7820" w:rsidRDefault="00241742">
      <w:pPr>
        <w:rPr>
          <w:rFonts w:ascii="Arial" w:hAnsi="Arial" w:cs="Arial"/>
        </w:rPr>
      </w:pPr>
    </w:p>
    <w:p w:rsidR="00241742" w:rsidRPr="00AD7820" w:rsidRDefault="00241742">
      <w:pPr>
        <w:rPr>
          <w:rFonts w:ascii="Arial" w:hAnsi="Arial" w:cs="Arial"/>
        </w:rPr>
      </w:pPr>
    </w:p>
    <w:tbl>
      <w:tblPr>
        <w:tblStyle w:val="Svtlmkatabulky"/>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891"/>
        <w:gridCol w:w="4901"/>
      </w:tblGrid>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V</w:t>
            </w:r>
            <w:r w:rsidR="00CA7AD7" w:rsidRPr="00AD7820">
              <w:rPr>
                <w:rFonts w:ascii="Arial" w:hAnsi="Arial" w:cs="Arial"/>
                <w:sz w:val="22"/>
                <w:szCs w:val="22"/>
              </w:rPr>
              <w:t> </w:t>
            </w:r>
            <w:r w:rsidR="006C596B" w:rsidRPr="0026008C">
              <w:rPr>
                <w:rFonts w:ascii="Arial" w:hAnsi="Arial" w:cs="Arial"/>
                <w:sz w:val="22"/>
                <w:szCs w:val="22"/>
              </w:rPr>
              <w:t>Horažďovicích</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Pr="00AD7820">
              <w:rPr>
                <w:rFonts w:ascii="Arial" w:hAnsi="Arial" w:cs="Arial"/>
                <w:color w:val="00B0F0"/>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 xml:space="preserve">V </w:t>
            </w:r>
            <w:r w:rsidRPr="00AD7820">
              <w:rPr>
                <w:rFonts w:ascii="Arial" w:hAnsi="Arial" w:cs="Arial"/>
                <w:color w:val="00B0F0"/>
                <w:sz w:val="22"/>
                <w:szCs w:val="22"/>
              </w:rPr>
              <w:t>.....................................</w:t>
            </w:r>
            <w:r w:rsidR="00CA7AD7" w:rsidRPr="00AD7820">
              <w:rPr>
                <w:rFonts w:ascii="Arial" w:hAnsi="Arial" w:cs="Arial"/>
                <w:color w:val="00B0F0"/>
                <w:sz w:val="22"/>
                <w:szCs w:val="22"/>
              </w:rPr>
              <w:t>,</w:t>
            </w:r>
            <w:r w:rsidRPr="00AD7820">
              <w:rPr>
                <w:rFonts w:ascii="Arial" w:hAnsi="Arial" w:cs="Arial"/>
                <w:color w:val="00B0F0"/>
                <w:sz w:val="22"/>
                <w:szCs w:val="22"/>
              </w:rPr>
              <w:t xml:space="preserve"> </w:t>
            </w:r>
            <w:r w:rsidRPr="00AD7820">
              <w:rPr>
                <w:rFonts w:ascii="Arial" w:hAnsi="Arial" w:cs="Arial"/>
                <w:sz w:val="22"/>
                <w:szCs w:val="22"/>
              </w:rPr>
              <w:t xml:space="preserve">dne </w:t>
            </w:r>
            <w:r w:rsidR="00AD7820">
              <w:rPr>
                <w:rFonts w:ascii="Arial" w:hAnsi="Arial" w:cs="Arial"/>
                <w:color w:val="00B0F0"/>
                <w:sz w:val="22"/>
                <w:szCs w:val="22"/>
              </w:rPr>
              <w:t>...........................</w:t>
            </w: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objednatele:</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r w:rsidRPr="00AD7820">
              <w:rPr>
                <w:rFonts w:ascii="Arial" w:hAnsi="Arial" w:cs="Arial"/>
                <w:sz w:val="22"/>
                <w:szCs w:val="22"/>
              </w:rPr>
              <w:t>Za zhotovitele:</w:t>
            </w:r>
          </w:p>
        </w:tc>
      </w:tr>
      <w:tr w:rsidR="00D336A5" w:rsidRPr="00AD7820" w:rsidTr="00CC64DA">
        <w:tc>
          <w:tcPr>
            <w:tcW w:w="489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D336A5" w:rsidRPr="00AD7820" w:rsidRDefault="00D336A5" w:rsidP="00406BE7">
            <w:pPr>
              <w:tabs>
                <w:tab w:val="left" w:pos="426"/>
                <w:tab w:val="left" w:pos="1985"/>
                <w:tab w:val="left" w:pos="3402"/>
                <w:tab w:val="left" w:pos="6237"/>
                <w:tab w:val="left" w:pos="7655"/>
              </w:tabs>
              <w:spacing w:after="0"/>
              <w:contextualSpacing/>
              <w:rPr>
                <w:rFonts w:ascii="Arial" w:hAnsi="Arial" w:cs="Arial"/>
                <w:sz w:val="22"/>
                <w:szCs w:val="22"/>
              </w:rPr>
            </w:pPr>
          </w:p>
        </w:tc>
      </w:tr>
      <w:tr w:rsidR="00377CD4" w:rsidRPr="00AD7820" w:rsidTr="00CC64DA">
        <w:tc>
          <w:tcPr>
            <w:tcW w:w="489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377CD4" w:rsidRPr="00AD7820" w:rsidRDefault="00377CD4" w:rsidP="000F7E8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rPr>
                <w:rFonts w:ascii="Arial" w:hAnsi="Arial" w:cs="Arial"/>
                <w:sz w:val="22"/>
                <w:szCs w:val="22"/>
              </w:rPr>
            </w:pPr>
          </w:p>
        </w:tc>
      </w:tr>
      <w:tr w:rsidR="002A6508" w:rsidRPr="00AD7820" w:rsidTr="00CC64DA">
        <w:tc>
          <w:tcPr>
            <w:tcW w:w="489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sz w:val="22"/>
                <w:szCs w:val="22"/>
              </w:rPr>
              <w:t>........................................................</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r w:rsidRPr="00AD7820">
              <w:rPr>
                <w:rFonts w:ascii="Arial" w:hAnsi="Arial" w:cs="Arial"/>
                <w:color w:val="00B0F0"/>
                <w:sz w:val="22"/>
                <w:szCs w:val="22"/>
              </w:rPr>
              <w:t>........................................................</w:t>
            </w:r>
          </w:p>
        </w:tc>
      </w:tr>
      <w:tr w:rsidR="002A6508" w:rsidRPr="00AD7820" w:rsidTr="00CC64DA">
        <w:tc>
          <w:tcPr>
            <w:tcW w:w="4891" w:type="dxa"/>
          </w:tcPr>
          <w:p w:rsidR="002A6508" w:rsidRPr="00AD7820" w:rsidRDefault="00A106A1" w:rsidP="006C480F">
            <w:pPr>
              <w:spacing w:after="0"/>
              <w:contextualSpacing/>
              <w:jc w:val="center"/>
              <w:rPr>
                <w:rFonts w:ascii="Arial" w:hAnsi="Arial" w:cs="Arial"/>
                <w:sz w:val="22"/>
                <w:szCs w:val="22"/>
              </w:rPr>
            </w:pPr>
            <w:r w:rsidRPr="00AD7820">
              <w:rPr>
                <w:rFonts w:ascii="Arial" w:hAnsi="Arial" w:cs="Arial"/>
                <w:sz w:val="22"/>
                <w:szCs w:val="22"/>
              </w:rPr>
              <w:t>Ing. Michael Forman</w:t>
            </w:r>
          </w:p>
        </w:tc>
        <w:tc>
          <w:tcPr>
            <w:tcW w:w="4901" w:type="dxa"/>
          </w:tcPr>
          <w:p w:rsidR="002A6508" w:rsidRPr="00AD7820" w:rsidRDefault="002A6508" w:rsidP="00CE7D04">
            <w:pPr>
              <w:tabs>
                <w:tab w:val="left" w:pos="426"/>
                <w:tab w:val="left" w:pos="1985"/>
                <w:tab w:val="left" w:pos="3402"/>
                <w:tab w:val="left" w:pos="6237"/>
                <w:tab w:val="left" w:pos="7655"/>
              </w:tabs>
              <w:spacing w:after="0"/>
              <w:contextualSpacing/>
              <w:jc w:val="center"/>
              <w:rPr>
                <w:rFonts w:ascii="Arial" w:hAnsi="Arial" w:cs="Arial"/>
                <w:sz w:val="22"/>
                <w:szCs w:val="22"/>
              </w:rPr>
            </w:pPr>
          </w:p>
        </w:tc>
      </w:tr>
    </w:tbl>
    <w:p w:rsidR="00CC1B98" w:rsidRPr="00AD7820" w:rsidRDefault="00CC1B98" w:rsidP="005F5FA7">
      <w:pPr>
        <w:tabs>
          <w:tab w:val="left" w:pos="1418"/>
          <w:tab w:val="left" w:pos="4536"/>
          <w:tab w:val="left" w:pos="5670"/>
        </w:tabs>
        <w:spacing w:after="0"/>
        <w:contextualSpacing/>
        <w:rPr>
          <w:rFonts w:ascii="Arial" w:hAnsi="Arial" w:cs="Arial"/>
          <w:sz w:val="2"/>
          <w:szCs w:val="2"/>
        </w:rPr>
      </w:pPr>
    </w:p>
    <w:p w:rsidR="00B348AC" w:rsidRPr="00AD7820" w:rsidRDefault="00B348AC" w:rsidP="005F5FA7">
      <w:pPr>
        <w:tabs>
          <w:tab w:val="left" w:pos="1418"/>
          <w:tab w:val="left" w:pos="4536"/>
          <w:tab w:val="left" w:pos="5670"/>
        </w:tabs>
        <w:spacing w:after="0"/>
        <w:contextualSpacing/>
        <w:rPr>
          <w:rFonts w:ascii="Arial" w:hAnsi="Arial" w:cs="Arial"/>
          <w:sz w:val="2"/>
          <w:szCs w:val="2"/>
        </w:rPr>
      </w:pPr>
    </w:p>
    <w:sectPr w:rsidR="00B348AC" w:rsidRPr="00AD7820" w:rsidSect="00D140F3">
      <w:headerReference w:type="default" r:id="rId8"/>
      <w:footerReference w:type="default" r:id="rId9"/>
      <w:pgSz w:w="11907" w:h="16840"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0A" w:rsidRDefault="00A65A0A">
      <w:pPr>
        <w:spacing w:after="0"/>
      </w:pPr>
      <w:r>
        <w:separator/>
      </w:r>
    </w:p>
  </w:endnote>
  <w:endnote w:type="continuationSeparator" w:id="0">
    <w:p w:rsidR="00A65A0A" w:rsidRDefault="00A65A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0A" w:rsidRPr="00AD7820" w:rsidRDefault="00A65A0A" w:rsidP="00C16C58">
    <w:pPr>
      <w:pStyle w:val="Zpat"/>
      <w:jc w:val="center"/>
      <w:rPr>
        <w:rFonts w:ascii="Arial" w:hAnsi="Arial" w:cs="Arial"/>
        <w:sz w:val="18"/>
      </w:rPr>
    </w:pPr>
    <w:r w:rsidRPr="00E86335">
      <w:rPr>
        <w:rFonts w:ascii="Arial" w:hAnsi="Arial" w:cs="Arial"/>
        <w:sz w:val="18"/>
      </w:rPr>
      <w:t>Rozšíření sběrného dvora – I. etapa</w:t>
    </w:r>
    <w:r>
      <w:rPr>
        <w:rFonts w:ascii="Arial" w:hAnsi="Arial" w:cs="Arial"/>
        <w:sz w:val="18"/>
      </w:rPr>
      <w:t xml:space="preserve"> </w:t>
    </w:r>
    <w:r w:rsidRPr="00AD7820">
      <w:rPr>
        <w:rFonts w:ascii="Arial" w:hAnsi="Arial" w:cs="Arial"/>
        <w:sz w:val="18"/>
      </w:rPr>
      <w:t>- smlouva o dílo - str</w:t>
    </w:r>
    <w:r>
      <w:rPr>
        <w:rFonts w:ascii="Arial" w:hAnsi="Arial" w:cs="Arial"/>
        <w:sz w:val="18"/>
      </w:rPr>
      <w:t>a</w:t>
    </w:r>
    <w:r w:rsidRPr="00AD7820">
      <w:rPr>
        <w:rFonts w:ascii="Arial" w:hAnsi="Arial" w:cs="Arial"/>
        <w:sz w:val="18"/>
      </w:rPr>
      <w:t xml:space="preserve">na </w:t>
    </w:r>
    <w:r w:rsidRPr="00AD7820">
      <w:rPr>
        <w:rFonts w:ascii="Arial" w:hAnsi="Arial" w:cs="Arial"/>
        <w:sz w:val="18"/>
      </w:rPr>
      <w:fldChar w:fldCharType="begin"/>
    </w:r>
    <w:r w:rsidRPr="00AD7820">
      <w:rPr>
        <w:rFonts w:ascii="Arial" w:hAnsi="Arial" w:cs="Arial"/>
        <w:sz w:val="18"/>
      </w:rPr>
      <w:instrText xml:space="preserve"> PAGE  \* FIRSTCAP </w:instrText>
    </w:r>
    <w:r w:rsidRPr="00AD7820">
      <w:rPr>
        <w:rFonts w:ascii="Arial" w:hAnsi="Arial" w:cs="Arial"/>
        <w:sz w:val="18"/>
      </w:rPr>
      <w:fldChar w:fldCharType="separate"/>
    </w:r>
    <w:r w:rsidR="002149D7">
      <w:rPr>
        <w:rFonts w:ascii="Arial" w:hAnsi="Arial" w:cs="Arial"/>
        <w:noProof/>
        <w:sz w:val="18"/>
      </w:rPr>
      <w:t>18</w:t>
    </w:r>
    <w:r w:rsidRPr="00AD7820">
      <w:rPr>
        <w:rFonts w:ascii="Arial" w:hAnsi="Arial" w:cs="Arial"/>
        <w:sz w:val="18"/>
      </w:rPr>
      <w:fldChar w:fldCharType="end"/>
    </w:r>
    <w:r>
      <w:rPr>
        <w:rFonts w:ascii="Arial" w:hAnsi="Arial" w:cs="Arial"/>
        <w:sz w:val="18"/>
      </w:rPr>
      <w:t xml:space="preserve"> (celkem </w:t>
    </w:r>
    <w:r w:rsidRPr="00AD7820">
      <w:rPr>
        <w:rFonts w:ascii="Arial" w:hAnsi="Arial" w:cs="Arial"/>
        <w:sz w:val="18"/>
      </w:rPr>
      <w:fldChar w:fldCharType="begin"/>
    </w:r>
    <w:r w:rsidRPr="00AD7820">
      <w:rPr>
        <w:rFonts w:ascii="Arial" w:hAnsi="Arial" w:cs="Arial"/>
        <w:sz w:val="18"/>
      </w:rPr>
      <w:instrText xml:space="preserve"> NUMPAGES  \* FIRSTCAP </w:instrText>
    </w:r>
    <w:r w:rsidRPr="00AD7820">
      <w:rPr>
        <w:rFonts w:ascii="Arial" w:hAnsi="Arial" w:cs="Arial"/>
        <w:sz w:val="18"/>
      </w:rPr>
      <w:fldChar w:fldCharType="separate"/>
    </w:r>
    <w:r w:rsidR="002149D7">
      <w:rPr>
        <w:rFonts w:ascii="Arial" w:hAnsi="Arial" w:cs="Arial"/>
        <w:noProof/>
        <w:sz w:val="18"/>
      </w:rPr>
      <w:t>18</w:t>
    </w:r>
    <w:r w:rsidRPr="00AD7820">
      <w:rPr>
        <w:rFonts w:ascii="Arial" w:hAnsi="Arial" w:cs="Arial"/>
        <w:sz w:val="18"/>
      </w:rPr>
      <w:fldChar w:fldCharType="end"/>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0A" w:rsidRDefault="00A65A0A">
      <w:pPr>
        <w:spacing w:after="0"/>
      </w:pPr>
      <w:r>
        <w:separator/>
      </w:r>
    </w:p>
  </w:footnote>
  <w:footnote w:type="continuationSeparator" w:id="0">
    <w:p w:rsidR="00A65A0A" w:rsidRDefault="00A65A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0A" w:rsidRPr="00292A73" w:rsidRDefault="00A65A0A" w:rsidP="00CA7AD7">
    <w:pPr>
      <w:spacing w:after="0"/>
      <w:jc w:val="right"/>
      <w:rPr>
        <w:sz w:val="2"/>
        <w:szCs w:val="2"/>
        <w:lang w:eastAsia="cs-CZ"/>
      </w:rPr>
    </w:pPr>
    <w:r w:rsidRPr="00292A73">
      <w:rPr>
        <w:sz w:val="2"/>
        <w:szCs w:val="2"/>
      </w:rPr>
      <w:t xml:space="preserve">Pavlíčkovo smlouva, aktualizace </w:t>
    </w:r>
    <w:proofErr w:type="gramStart"/>
    <w:r w:rsidRPr="00292A73">
      <w:rPr>
        <w:sz w:val="2"/>
        <w:szCs w:val="2"/>
      </w:rPr>
      <w:t>14.10.2020</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3CACC2"/>
    <w:lvl w:ilvl="0">
      <w:start w:val="1"/>
      <w:numFmt w:val="decimal"/>
      <w:pStyle w:val="slovanseznam"/>
      <w:lvlText w:val="%1."/>
      <w:lvlJc w:val="left"/>
      <w:pPr>
        <w:tabs>
          <w:tab w:val="num" w:pos="360"/>
        </w:tabs>
        <w:ind w:left="360" w:hanging="360"/>
      </w:pPr>
    </w:lvl>
  </w:abstractNum>
  <w:abstractNum w:abstractNumId="1" w15:restartNumberingAfterBreak="0">
    <w:nsid w:val="01B772A3"/>
    <w:multiLevelType w:val="hybridMultilevel"/>
    <w:tmpl w:val="982E9C76"/>
    <w:lvl w:ilvl="0" w:tplc="AA701472">
      <w:start w:val="1"/>
      <w:numFmt w:val="lowerLetter"/>
      <w:lvlText w:val="%1)"/>
      <w:lvlJc w:val="left"/>
      <w:pPr>
        <w:tabs>
          <w:tab w:val="num" w:pos="752"/>
        </w:tabs>
        <w:ind w:left="7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5B31F2"/>
    <w:multiLevelType w:val="hybridMultilevel"/>
    <w:tmpl w:val="3316503A"/>
    <w:lvl w:ilvl="0" w:tplc="0A8E3FE8">
      <w:start w:val="1"/>
      <w:numFmt w:val="lowerLetter"/>
      <w:lvlText w:val="%1)"/>
      <w:lvlJc w:val="left"/>
      <w:pPr>
        <w:tabs>
          <w:tab w:val="num" w:pos="717"/>
        </w:tabs>
        <w:ind w:left="717" w:hanging="360"/>
      </w:pPr>
    </w:lvl>
    <w:lvl w:ilvl="1" w:tplc="2C5A087E">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6837D9"/>
    <w:multiLevelType w:val="singleLevel"/>
    <w:tmpl w:val="878EF4E4"/>
    <w:lvl w:ilvl="0">
      <w:start w:val="1"/>
      <w:numFmt w:val="decimal"/>
      <w:lvlText w:val="%1."/>
      <w:legacy w:legacy="1" w:legacySpace="0" w:legacyIndent="0"/>
      <w:lvlJc w:val="left"/>
    </w:lvl>
  </w:abstractNum>
  <w:abstractNum w:abstractNumId="4" w15:restartNumberingAfterBreak="0">
    <w:nsid w:val="20BE5745"/>
    <w:multiLevelType w:val="hybridMultilevel"/>
    <w:tmpl w:val="B97A01B6"/>
    <w:lvl w:ilvl="0" w:tplc="D8CED116">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82E27B8"/>
    <w:multiLevelType w:val="singleLevel"/>
    <w:tmpl w:val="28C2E378"/>
    <w:lvl w:ilvl="0">
      <w:start w:val="1"/>
      <w:numFmt w:val="lowerLetter"/>
      <w:lvlText w:val="%1)"/>
      <w:legacy w:legacy="1" w:legacySpace="0" w:legacyIndent="0"/>
      <w:lvlJc w:val="left"/>
    </w:lvl>
  </w:abstractNum>
  <w:abstractNum w:abstractNumId="6" w15:restartNumberingAfterBreak="0">
    <w:nsid w:val="2A024C01"/>
    <w:multiLevelType w:val="singleLevel"/>
    <w:tmpl w:val="15A6E92C"/>
    <w:lvl w:ilvl="0">
      <w:start w:val="1"/>
      <w:numFmt w:val="lowerLetter"/>
      <w:lvlText w:val="%1)"/>
      <w:legacy w:legacy="1" w:legacySpace="0" w:legacyIndent="0"/>
      <w:lvlJc w:val="left"/>
      <w:rPr>
        <w:sz w:val="20"/>
      </w:rPr>
    </w:lvl>
  </w:abstractNum>
  <w:abstractNum w:abstractNumId="7" w15:restartNumberingAfterBreak="0">
    <w:nsid w:val="2CFE53FC"/>
    <w:multiLevelType w:val="singleLevel"/>
    <w:tmpl w:val="878EF4E4"/>
    <w:lvl w:ilvl="0">
      <w:start w:val="1"/>
      <w:numFmt w:val="decimal"/>
      <w:lvlText w:val="%1."/>
      <w:legacy w:legacy="1" w:legacySpace="0" w:legacyIndent="0"/>
      <w:lvlJc w:val="left"/>
    </w:lvl>
  </w:abstractNum>
  <w:abstractNum w:abstractNumId="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9" w15:restartNumberingAfterBreak="0">
    <w:nsid w:val="474324A9"/>
    <w:multiLevelType w:val="singleLevel"/>
    <w:tmpl w:val="28C2E378"/>
    <w:lvl w:ilvl="0">
      <w:start w:val="1"/>
      <w:numFmt w:val="lowerLetter"/>
      <w:lvlText w:val="%1)"/>
      <w:legacy w:legacy="1" w:legacySpace="0" w:legacyIndent="0"/>
      <w:lvlJc w:val="left"/>
    </w:lvl>
  </w:abstractNum>
  <w:abstractNum w:abstractNumId="10" w15:restartNumberingAfterBreak="0">
    <w:nsid w:val="52624F0E"/>
    <w:multiLevelType w:val="hybridMultilevel"/>
    <w:tmpl w:val="61DA8850"/>
    <w:lvl w:ilvl="0" w:tplc="3E0A9554">
      <w:start w:val="1"/>
      <w:numFmt w:val="lowerLetter"/>
      <w:lvlText w:val="%1)"/>
      <w:lvlJc w:val="left"/>
      <w:pPr>
        <w:tabs>
          <w:tab w:val="num" w:pos="786"/>
        </w:tabs>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31479C9"/>
    <w:multiLevelType w:val="hybridMultilevel"/>
    <w:tmpl w:val="D6CCDBD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hint="default"/>
        <w:b w:val="0"/>
        <w:i w:val="0"/>
        <w:sz w:val="18"/>
      </w:rPr>
    </w:lvl>
  </w:abstractNum>
  <w:abstractNum w:abstractNumId="13" w15:restartNumberingAfterBreak="0">
    <w:nsid w:val="6BCC33D8"/>
    <w:multiLevelType w:val="hybridMultilevel"/>
    <w:tmpl w:val="6ADE35C4"/>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C48610D"/>
    <w:multiLevelType w:val="hybridMultilevel"/>
    <w:tmpl w:val="BF302388"/>
    <w:lvl w:ilvl="0" w:tplc="2C5A087E">
      <w:start w:val="1"/>
      <w:numFmt w:val="lowerLetter"/>
      <w:lvlText w:val="%1)"/>
      <w:lvlJc w:val="left"/>
      <w:pPr>
        <w:tabs>
          <w:tab w:val="num" w:pos="720"/>
        </w:tabs>
        <w:ind w:left="720" w:hanging="360"/>
      </w:pPr>
    </w:lvl>
    <w:lvl w:ilvl="1" w:tplc="792C0390">
      <w:start w:val="1"/>
      <w:numFmt w:val="low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77AB23E5"/>
    <w:multiLevelType w:val="singleLevel"/>
    <w:tmpl w:val="28C2E378"/>
    <w:lvl w:ilvl="0">
      <w:start w:val="1"/>
      <w:numFmt w:val="lowerLetter"/>
      <w:lvlText w:val="%1)"/>
      <w:legacy w:legacy="1" w:legacySpace="0" w:legacyIndent="0"/>
      <w:lvlJc w:val="left"/>
    </w:lvl>
  </w:abstractNum>
  <w:abstractNum w:abstractNumId="16" w15:restartNumberingAfterBreak="0">
    <w:nsid w:val="79B43504"/>
    <w:multiLevelType w:val="singleLevel"/>
    <w:tmpl w:val="28C2E378"/>
    <w:lvl w:ilvl="0">
      <w:start w:val="1"/>
      <w:numFmt w:val="lowerLetter"/>
      <w:lvlText w:val="%1)"/>
      <w:legacy w:legacy="1" w:legacySpace="0" w:legacyIndent="0"/>
      <w:lvlJc w:val="left"/>
    </w:lvl>
  </w:abstractNum>
  <w:abstractNum w:abstractNumId="17" w15:restartNumberingAfterBreak="0">
    <w:nsid w:val="7FCF09B0"/>
    <w:multiLevelType w:val="hybridMultilevel"/>
    <w:tmpl w:val="E3C0F9FC"/>
    <w:lvl w:ilvl="0" w:tplc="7D663452">
      <w:start w:val="1"/>
      <w:numFmt w:val="lowerLetter"/>
      <w:lvlText w:val="%1)"/>
      <w:lvlJc w:val="left"/>
      <w:pPr>
        <w:tabs>
          <w:tab w:val="num" w:pos="717"/>
        </w:tabs>
        <w:ind w:left="717" w:hanging="360"/>
      </w:pPr>
    </w:lvl>
    <w:lvl w:ilvl="1" w:tplc="7EB68D70">
      <w:start w:val="1"/>
      <w:numFmt w:val="lowerLetter"/>
      <w:lvlText w:val="%2)"/>
      <w:lvlJc w:val="left"/>
      <w:pPr>
        <w:tabs>
          <w:tab w:val="num" w:pos="1437"/>
        </w:tabs>
        <w:ind w:left="143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6"/>
  </w:num>
  <w:num w:numId="3">
    <w:abstractNumId w:val="15"/>
  </w:num>
  <w:num w:numId="4">
    <w:abstractNumId w:val="5"/>
  </w:num>
  <w:num w:numId="5">
    <w:abstractNumId w:val="9"/>
  </w:num>
  <w:num w:numId="6">
    <w:abstractNumId w:val="3"/>
  </w:num>
  <w:num w:numId="7">
    <w:abstractNumId w:val="7"/>
  </w:num>
  <w:num w:numId="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508"/>
    <w:rsid w:val="00000E79"/>
    <w:rsid w:val="00002731"/>
    <w:rsid w:val="00003C33"/>
    <w:rsid w:val="00006444"/>
    <w:rsid w:val="000119A3"/>
    <w:rsid w:val="00014F33"/>
    <w:rsid w:val="000171F1"/>
    <w:rsid w:val="00021515"/>
    <w:rsid w:val="00024C5B"/>
    <w:rsid w:val="00024C9A"/>
    <w:rsid w:val="0003081D"/>
    <w:rsid w:val="000310D0"/>
    <w:rsid w:val="00035293"/>
    <w:rsid w:val="00035FB1"/>
    <w:rsid w:val="00037BC5"/>
    <w:rsid w:val="000478A3"/>
    <w:rsid w:val="00047A89"/>
    <w:rsid w:val="00050B3A"/>
    <w:rsid w:val="00052FB1"/>
    <w:rsid w:val="000563EE"/>
    <w:rsid w:val="000679D6"/>
    <w:rsid w:val="00067C17"/>
    <w:rsid w:val="00067C4C"/>
    <w:rsid w:val="0007199D"/>
    <w:rsid w:val="000737BA"/>
    <w:rsid w:val="000749ED"/>
    <w:rsid w:val="00077FC6"/>
    <w:rsid w:val="0008660B"/>
    <w:rsid w:val="000873B2"/>
    <w:rsid w:val="00090399"/>
    <w:rsid w:val="00093672"/>
    <w:rsid w:val="00094D16"/>
    <w:rsid w:val="000B1694"/>
    <w:rsid w:val="000B5861"/>
    <w:rsid w:val="000E0C92"/>
    <w:rsid w:val="000E1B4B"/>
    <w:rsid w:val="000F478E"/>
    <w:rsid w:val="000F7E84"/>
    <w:rsid w:val="00105948"/>
    <w:rsid w:val="00110257"/>
    <w:rsid w:val="00112180"/>
    <w:rsid w:val="001124A3"/>
    <w:rsid w:val="00115001"/>
    <w:rsid w:val="00115FC1"/>
    <w:rsid w:val="00116022"/>
    <w:rsid w:val="00121B5A"/>
    <w:rsid w:val="00123B22"/>
    <w:rsid w:val="00124830"/>
    <w:rsid w:val="00147EFE"/>
    <w:rsid w:val="001520D9"/>
    <w:rsid w:val="00157147"/>
    <w:rsid w:val="00157F49"/>
    <w:rsid w:val="00164BB9"/>
    <w:rsid w:val="001653A0"/>
    <w:rsid w:val="001757C5"/>
    <w:rsid w:val="00176F16"/>
    <w:rsid w:val="0018483C"/>
    <w:rsid w:val="00187571"/>
    <w:rsid w:val="00194C27"/>
    <w:rsid w:val="00196E36"/>
    <w:rsid w:val="001A0287"/>
    <w:rsid w:val="001A13DD"/>
    <w:rsid w:val="001A4C55"/>
    <w:rsid w:val="001A5EB7"/>
    <w:rsid w:val="001B0143"/>
    <w:rsid w:val="001B535A"/>
    <w:rsid w:val="001B6458"/>
    <w:rsid w:val="001C49B8"/>
    <w:rsid w:val="001C515A"/>
    <w:rsid w:val="001D0BDC"/>
    <w:rsid w:val="001D6174"/>
    <w:rsid w:val="001D73AD"/>
    <w:rsid w:val="001E300D"/>
    <w:rsid w:val="001E628B"/>
    <w:rsid w:val="001F47E6"/>
    <w:rsid w:val="001F789A"/>
    <w:rsid w:val="002013B7"/>
    <w:rsid w:val="002149D7"/>
    <w:rsid w:val="002164D0"/>
    <w:rsid w:val="00216507"/>
    <w:rsid w:val="00217713"/>
    <w:rsid w:val="00221051"/>
    <w:rsid w:val="002234AE"/>
    <w:rsid w:val="00224F1B"/>
    <w:rsid w:val="00226085"/>
    <w:rsid w:val="00230BCD"/>
    <w:rsid w:val="002326FE"/>
    <w:rsid w:val="002327F4"/>
    <w:rsid w:val="00241742"/>
    <w:rsid w:val="00251D69"/>
    <w:rsid w:val="00255094"/>
    <w:rsid w:val="0026008C"/>
    <w:rsid w:val="00272A02"/>
    <w:rsid w:val="00273B55"/>
    <w:rsid w:val="00287FD4"/>
    <w:rsid w:val="002925CD"/>
    <w:rsid w:val="00292A73"/>
    <w:rsid w:val="0029445D"/>
    <w:rsid w:val="002A0464"/>
    <w:rsid w:val="002A3319"/>
    <w:rsid w:val="002A3FB5"/>
    <w:rsid w:val="002A6508"/>
    <w:rsid w:val="002B10C0"/>
    <w:rsid w:val="002B2C7A"/>
    <w:rsid w:val="002C03B4"/>
    <w:rsid w:val="002C2C4B"/>
    <w:rsid w:val="002D3C2B"/>
    <w:rsid w:val="002D7ED9"/>
    <w:rsid w:val="002E0AC5"/>
    <w:rsid w:val="002E1F7B"/>
    <w:rsid w:val="002E4C4B"/>
    <w:rsid w:val="002E710E"/>
    <w:rsid w:val="002F1D55"/>
    <w:rsid w:val="00307EA3"/>
    <w:rsid w:val="00311077"/>
    <w:rsid w:val="003114BA"/>
    <w:rsid w:val="00311F50"/>
    <w:rsid w:val="003205F8"/>
    <w:rsid w:val="00321806"/>
    <w:rsid w:val="003470D8"/>
    <w:rsid w:val="00352B58"/>
    <w:rsid w:val="003538E7"/>
    <w:rsid w:val="003578C4"/>
    <w:rsid w:val="003619D2"/>
    <w:rsid w:val="0037674C"/>
    <w:rsid w:val="00377CD4"/>
    <w:rsid w:val="003805D2"/>
    <w:rsid w:val="00385275"/>
    <w:rsid w:val="0038607F"/>
    <w:rsid w:val="00393D55"/>
    <w:rsid w:val="003A004A"/>
    <w:rsid w:val="003A35FC"/>
    <w:rsid w:val="003A663A"/>
    <w:rsid w:val="003B4A14"/>
    <w:rsid w:val="003B699A"/>
    <w:rsid w:val="003C46A7"/>
    <w:rsid w:val="003E6B1C"/>
    <w:rsid w:val="003F3CC9"/>
    <w:rsid w:val="003F4D96"/>
    <w:rsid w:val="003F7FB2"/>
    <w:rsid w:val="00406BE7"/>
    <w:rsid w:val="00407803"/>
    <w:rsid w:val="00407B7B"/>
    <w:rsid w:val="00410A96"/>
    <w:rsid w:val="00411D66"/>
    <w:rsid w:val="00416565"/>
    <w:rsid w:val="00417B90"/>
    <w:rsid w:val="00423A92"/>
    <w:rsid w:val="00425881"/>
    <w:rsid w:val="00434362"/>
    <w:rsid w:val="00435E21"/>
    <w:rsid w:val="004417CA"/>
    <w:rsid w:val="00441BEF"/>
    <w:rsid w:val="00442439"/>
    <w:rsid w:val="00452276"/>
    <w:rsid w:val="00454130"/>
    <w:rsid w:val="004572D0"/>
    <w:rsid w:val="004646D6"/>
    <w:rsid w:val="00470FF5"/>
    <w:rsid w:val="00476CB2"/>
    <w:rsid w:val="0049007A"/>
    <w:rsid w:val="004A5FCE"/>
    <w:rsid w:val="004A7390"/>
    <w:rsid w:val="004B34B7"/>
    <w:rsid w:val="004B59EB"/>
    <w:rsid w:val="004C0543"/>
    <w:rsid w:val="004C0A0B"/>
    <w:rsid w:val="004C153A"/>
    <w:rsid w:val="004C60BD"/>
    <w:rsid w:val="004C74E1"/>
    <w:rsid w:val="004D3678"/>
    <w:rsid w:val="004D5516"/>
    <w:rsid w:val="004E1E83"/>
    <w:rsid w:val="004E2D04"/>
    <w:rsid w:val="004E3876"/>
    <w:rsid w:val="004E3E55"/>
    <w:rsid w:val="004F2BE6"/>
    <w:rsid w:val="004F6B0E"/>
    <w:rsid w:val="00500318"/>
    <w:rsid w:val="0050063D"/>
    <w:rsid w:val="00502AE0"/>
    <w:rsid w:val="00517641"/>
    <w:rsid w:val="0052178F"/>
    <w:rsid w:val="00530D65"/>
    <w:rsid w:val="00534605"/>
    <w:rsid w:val="00542478"/>
    <w:rsid w:val="00544515"/>
    <w:rsid w:val="0054492C"/>
    <w:rsid w:val="00546CCF"/>
    <w:rsid w:val="00553703"/>
    <w:rsid w:val="00555B89"/>
    <w:rsid w:val="005578AA"/>
    <w:rsid w:val="005626FB"/>
    <w:rsid w:val="00570D74"/>
    <w:rsid w:val="00572241"/>
    <w:rsid w:val="00581669"/>
    <w:rsid w:val="005824A3"/>
    <w:rsid w:val="00584EEB"/>
    <w:rsid w:val="00592F89"/>
    <w:rsid w:val="005A478C"/>
    <w:rsid w:val="005B0941"/>
    <w:rsid w:val="005B15DD"/>
    <w:rsid w:val="005B5720"/>
    <w:rsid w:val="005D18CE"/>
    <w:rsid w:val="005D3C3D"/>
    <w:rsid w:val="005D4DE1"/>
    <w:rsid w:val="005F4639"/>
    <w:rsid w:val="005F5FA7"/>
    <w:rsid w:val="005F7E34"/>
    <w:rsid w:val="0061003D"/>
    <w:rsid w:val="00611B4D"/>
    <w:rsid w:val="006148D1"/>
    <w:rsid w:val="00614BB2"/>
    <w:rsid w:val="0062023A"/>
    <w:rsid w:val="00620DE9"/>
    <w:rsid w:val="006221CC"/>
    <w:rsid w:val="00622253"/>
    <w:rsid w:val="00625336"/>
    <w:rsid w:val="00627D09"/>
    <w:rsid w:val="00632D34"/>
    <w:rsid w:val="00654324"/>
    <w:rsid w:val="00660CF7"/>
    <w:rsid w:val="00661859"/>
    <w:rsid w:val="00663B70"/>
    <w:rsid w:val="00673573"/>
    <w:rsid w:val="00680C84"/>
    <w:rsid w:val="00680D89"/>
    <w:rsid w:val="00686F6E"/>
    <w:rsid w:val="0069504C"/>
    <w:rsid w:val="006A316D"/>
    <w:rsid w:val="006A3325"/>
    <w:rsid w:val="006A57FB"/>
    <w:rsid w:val="006B24D9"/>
    <w:rsid w:val="006C1ED9"/>
    <w:rsid w:val="006C480F"/>
    <w:rsid w:val="006C596B"/>
    <w:rsid w:val="006D00D1"/>
    <w:rsid w:val="006D2A57"/>
    <w:rsid w:val="006D43F5"/>
    <w:rsid w:val="006E15C3"/>
    <w:rsid w:val="006E289F"/>
    <w:rsid w:val="006E6849"/>
    <w:rsid w:val="006F3CE9"/>
    <w:rsid w:val="006F552D"/>
    <w:rsid w:val="00701C76"/>
    <w:rsid w:val="00714232"/>
    <w:rsid w:val="00714C89"/>
    <w:rsid w:val="00715191"/>
    <w:rsid w:val="00720F57"/>
    <w:rsid w:val="007211CC"/>
    <w:rsid w:val="00722ACB"/>
    <w:rsid w:val="00722B89"/>
    <w:rsid w:val="007240E6"/>
    <w:rsid w:val="00724DEB"/>
    <w:rsid w:val="00727A10"/>
    <w:rsid w:val="0073491B"/>
    <w:rsid w:val="007371CE"/>
    <w:rsid w:val="007378D6"/>
    <w:rsid w:val="0074062A"/>
    <w:rsid w:val="00746132"/>
    <w:rsid w:val="00746B20"/>
    <w:rsid w:val="0075449B"/>
    <w:rsid w:val="00757706"/>
    <w:rsid w:val="007705B0"/>
    <w:rsid w:val="00774ECA"/>
    <w:rsid w:val="007763B3"/>
    <w:rsid w:val="007770B5"/>
    <w:rsid w:val="007925EC"/>
    <w:rsid w:val="00797B3D"/>
    <w:rsid w:val="007A3332"/>
    <w:rsid w:val="007A5375"/>
    <w:rsid w:val="007B2884"/>
    <w:rsid w:val="007B32F2"/>
    <w:rsid w:val="007B396C"/>
    <w:rsid w:val="007B39BE"/>
    <w:rsid w:val="007C3BB1"/>
    <w:rsid w:val="007C54BB"/>
    <w:rsid w:val="007D7257"/>
    <w:rsid w:val="007E6BB0"/>
    <w:rsid w:val="007F61B1"/>
    <w:rsid w:val="00801FA0"/>
    <w:rsid w:val="00804483"/>
    <w:rsid w:val="00813817"/>
    <w:rsid w:val="00815161"/>
    <w:rsid w:val="008169FC"/>
    <w:rsid w:val="00827125"/>
    <w:rsid w:val="00831FA9"/>
    <w:rsid w:val="00832813"/>
    <w:rsid w:val="00837102"/>
    <w:rsid w:val="00840C26"/>
    <w:rsid w:val="00841BCE"/>
    <w:rsid w:val="00845D26"/>
    <w:rsid w:val="0085385A"/>
    <w:rsid w:val="00854A4E"/>
    <w:rsid w:val="0085654C"/>
    <w:rsid w:val="00861DF4"/>
    <w:rsid w:val="0086254F"/>
    <w:rsid w:val="008666B3"/>
    <w:rsid w:val="00870669"/>
    <w:rsid w:val="0087429B"/>
    <w:rsid w:val="00874B38"/>
    <w:rsid w:val="008750F3"/>
    <w:rsid w:val="0087607E"/>
    <w:rsid w:val="00880802"/>
    <w:rsid w:val="0088434A"/>
    <w:rsid w:val="00886B50"/>
    <w:rsid w:val="008A52FB"/>
    <w:rsid w:val="008A6C87"/>
    <w:rsid w:val="008B413A"/>
    <w:rsid w:val="008C3F6F"/>
    <w:rsid w:val="008C5F22"/>
    <w:rsid w:val="008D050D"/>
    <w:rsid w:val="008D3B90"/>
    <w:rsid w:val="008D795B"/>
    <w:rsid w:val="008E1698"/>
    <w:rsid w:val="008E194F"/>
    <w:rsid w:val="008E61F7"/>
    <w:rsid w:val="0090065A"/>
    <w:rsid w:val="0090123D"/>
    <w:rsid w:val="00906A92"/>
    <w:rsid w:val="0092071C"/>
    <w:rsid w:val="00930F11"/>
    <w:rsid w:val="00931C55"/>
    <w:rsid w:val="009323C2"/>
    <w:rsid w:val="009336F3"/>
    <w:rsid w:val="00934207"/>
    <w:rsid w:val="00944947"/>
    <w:rsid w:val="00947DC6"/>
    <w:rsid w:val="009554A4"/>
    <w:rsid w:val="00955921"/>
    <w:rsid w:val="00960CD8"/>
    <w:rsid w:val="00961F68"/>
    <w:rsid w:val="00967049"/>
    <w:rsid w:val="00970534"/>
    <w:rsid w:val="009724DF"/>
    <w:rsid w:val="00973E4C"/>
    <w:rsid w:val="00975754"/>
    <w:rsid w:val="009757A0"/>
    <w:rsid w:val="00977234"/>
    <w:rsid w:val="009849FB"/>
    <w:rsid w:val="00984AD3"/>
    <w:rsid w:val="00986781"/>
    <w:rsid w:val="0098728F"/>
    <w:rsid w:val="00990422"/>
    <w:rsid w:val="0099484E"/>
    <w:rsid w:val="0099498D"/>
    <w:rsid w:val="009A3E95"/>
    <w:rsid w:val="009A6D5C"/>
    <w:rsid w:val="009C06DD"/>
    <w:rsid w:val="009C655A"/>
    <w:rsid w:val="009D1E19"/>
    <w:rsid w:val="009D6500"/>
    <w:rsid w:val="009D6C0C"/>
    <w:rsid w:val="00A04D2A"/>
    <w:rsid w:val="00A06B77"/>
    <w:rsid w:val="00A106A1"/>
    <w:rsid w:val="00A12ED5"/>
    <w:rsid w:val="00A15E9A"/>
    <w:rsid w:val="00A22603"/>
    <w:rsid w:val="00A3755B"/>
    <w:rsid w:val="00A376AA"/>
    <w:rsid w:val="00A50119"/>
    <w:rsid w:val="00A545F0"/>
    <w:rsid w:val="00A5536F"/>
    <w:rsid w:val="00A57BD2"/>
    <w:rsid w:val="00A65A0A"/>
    <w:rsid w:val="00A666C9"/>
    <w:rsid w:val="00A6729F"/>
    <w:rsid w:val="00A73C94"/>
    <w:rsid w:val="00A81536"/>
    <w:rsid w:val="00A82D69"/>
    <w:rsid w:val="00A9064E"/>
    <w:rsid w:val="00A92A15"/>
    <w:rsid w:val="00A9440B"/>
    <w:rsid w:val="00AA516A"/>
    <w:rsid w:val="00AA72E3"/>
    <w:rsid w:val="00AB2077"/>
    <w:rsid w:val="00AB71DE"/>
    <w:rsid w:val="00AC1AA8"/>
    <w:rsid w:val="00AC5255"/>
    <w:rsid w:val="00AC5D67"/>
    <w:rsid w:val="00AD7820"/>
    <w:rsid w:val="00AF571B"/>
    <w:rsid w:val="00B04B06"/>
    <w:rsid w:val="00B11EA8"/>
    <w:rsid w:val="00B16394"/>
    <w:rsid w:val="00B2417B"/>
    <w:rsid w:val="00B25191"/>
    <w:rsid w:val="00B34367"/>
    <w:rsid w:val="00B348AC"/>
    <w:rsid w:val="00B358B5"/>
    <w:rsid w:val="00B3756E"/>
    <w:rsid w:val="00B41C6F"/>
    <w:rsid w:val="00B47597"/>
    <w:rsid w:val="00B4766F"/>
    <w:rsid w:val="00B4792E"/>
    <w:rsid w:val="00B56AFA"/>
    <w:rsid w:val="00B624B9"/>
    <w:rsid w:val="00B67EAC"/>
    <w:rsid w:val="00B8462B"/>
    <w:rsid w:val="00BA0280"/>
    <w:rsid w:val="00BA1B30"/>
    <w:rsid w:val="00BA4EBD"/>
    <w:rsid w:val="00BA717A"/>
    <w:rsid w:val="00BB10BF"/>
    <w:rsid w:val="00BB45CE"/>
    <w:rsid w:val="00BB7017"/>
    <w:rsid w:val="00BC7D79"/>
    <w:rsid w:val="00BD2477"/>
    <w:rsid w:val="00BD52C5"/>
    <w:rsid w:val="00BD6428"/>
    <w:rsid w:val="00BE06DE"/>
    <w:rsid w:val="00BE2F0E"/>
    <w:rsid w:val="00BE3E4F"/>
    <w:rsid w:val="00BE6B87"/>
    <w:rsid w:val="00BF1847"/>
    <w:rsid w:val="00BF1CCB"/>
    <w:rsid w:val="00BF33A1"/>
    <w:rsid w:val="00BF60C0"/>
    <w:rsid w:val="00BF7DDD"/>
    <w:rsid w:val="00C06D4F"/>
    <w:rsid w:val="00C10F24"/>
    <w:rsid w:val="00C12E1F"/>
    <w:rsid w:val="00C15D34"/>
    <w:rsid w:val="00C1630D"/>
    <w:rsid w:val="00C16C58"/>
    <w:rsid w:val="00C2062E"/>
    <w:rsid w:val="00C26305"/>
    <w:rsid w:val="00C339A9"/>
    <w:rsid w:val="00C40287"/>
    <w:rsid w:val="00C42E4B"/>
    <w:rsid w:val="00C460F7"/>
    <w:rsid w:val="00C52314"/>
    <w:rsid w:val="00C53FC0"/>
    <w:rsid w:val="00C67622"/>
    <w:rsid w:val="00C703A5"/>
    <w:rsid w:val="00C73F68"/>
    <w:rsid w:val="00C808EF"/>
    <w:rsid w:val="00C858F7"/>
    <w:rsid w:val="00C95610"/>
    <w:rsid w:val="00CA0E55"/>
    <w:rsid w:val="00CA0F27"/>
    <w:rsid w:val="00CA7AD7"/>
    <w:rsid w:val="00CB03D2"/>
    <w:rsid w:val="00CB25F1"/>
    <w:rsid w:val="00CB5853"/>
    <w:rsid w:val="00CC15F1"/>
    <w:rsid w:val="00CC1B98"/>
    <w:rsid w:val="00CC3082"/>
    <w:rsid w:val="00CC5729"/>
    <w:rsid w:val="00CC64DA"/>
    <w:rsid w:val="00CD21A8"/>
    <w:rsid w:val="00CE01A7"/>
    <w:rsid w:val="00CE0587"/>
    <w:rsid w:val="00CE2757"/>
    <w:rsid w:val="00CE7D04"/>
    <w:rsid w:val="00CF4124"/>
    <w:rsid w:val="00D11446"/>
    <w:rsid w:val="00D11E13"/>
    <w:rsid w:val="00D140F3"/>
    <w:rsid w:val="00D146E3"/>
    <w:rsid w:val="00D17476"/>
    <w:rsid w:val="00D22C5A"/>
    <w:rsid w:val="00D25C0E"/>
    <w:rsid w:val="00D336A5"/>
    <w:rsid w:val="00D33F9E"/>
    <w:rsid w:val="00D50E27"/>
    <w:rsid w:val="00D51BD3"/>
    <w:rsid w:val="00D5405E"/>
    <w:rsid w:val="00D635A2"/>
    <w:rsid w:val="00D64E18"/>
    <w:rsid w:val="00D73AFF"/>
    <w:rsid w:val="00D81912"/>
    <w:rsid w:val="00D82EDE"/>
    <w:rsid w:val="00D86047"/>
    <w:rsid w:val="00D87C4E"/>
    <w:rsid w:val="00D96A9E"/>
    <w:rsid w:val="00DA14F4"/>
    <w:rsid w:val="00DA467B"/>
    <w:rsid w:val="00DB385B"/>
    <w:rsid w:val="00DB4ABC"/>
    <w:rsid w:val="00DC19D1"/>
    <w:rsid w:val="00DD1A61"/>
    <w:rsid w:val="00DE504B"/>
    <w:rsid w:val="00DE79F9"/>
    <w:rsid w:val="00DF0F11"/>
    <w:rsid w:val="00DF2F40"/>
    <w:rsid w:val="00E03111"/>
    <w:rsid w:val="00E059AD"/>
    <w:rsid w:val="00E069D4"/>
    <w:rsid w:val="00E07EA9"/>
    <w:rsid w:val="00E212A1"/>
    <w:rsid w:val="00E21323"/>
    <w:rsid w:val="00E214FC"/>
    <w:rsid w:val="00E23319"/>
    <w:rsid w:val="00E23C2E"/>
    <w:rsid w:val="00E33539"/>
    <w:rsid w:val="00E33AB2"/>
    <w:rsid w:val="00E33C67"/>
    <w:rsid w:val="00E34452"/>
    <w:rsid w:val="00E36624"/>
    <w:rsid w:val="00E45D32"/>
    <w:rsid w:val="00E46170"/>
    <w:rsid w:val="00E4765C"/>
    <w:rsid w:val="00E52D0D"/>
    <w:rsid w:val="00E57537"/>
    <w:rsid w:val="00E57B95"/>
    <w:rsid w:val="00E622F5"/>
    <w:rsid w:val="00E750FF"/>
    <w:rsid w:val="00E753ED"/>
    <w:rsid w:val="00E84CE7"/>
    <w:rsid w:val="00E853E8"/>
    <w:rsid w:val="00E86335"/>
    <w:rsid w:val="00E93827"/>
    <w:rsid w:val="00E9425F"/>
    <w:rsid w:val="00E9439D"/>
    <w:rsid w:val="00E96734"/>
    <w:rsid w:val="00EA2719"/>
    <w:rsid w:val="00EA6118"/>
    <w:rsid w:val="00EB3D9A"/>
    <w:rsid w:val="00EB65D4"/>
    <w:rsid w:val="00EC206D"/>
    <w:rsid w:val="00ED1AE1"/>
    <w:rsid w:val="00EE4ED7"/>
    <w:rsid w:val="00EE5F35"/>
    <w:rsid w:val="00EE71F0"/>
    <w:rsid w:val="00F034C4"/>
    <w:rsid w:val="00F065E6"/>
    <w:rsid w:val="00F2025C"/>
    <w:rsid w:val="00F214CB"/>
    <w:rsid w:val="00F23113"/>
    <w:rsid w:val="00F2339B"/>
    <w:rsid w:val="00F24745"/>
    <w:rsid w:val="00F30F3F"/>
    <w:rsid w:val="00F33F88"/>
    <w:rsid w:val="00F53F4A"/>
    <w:rsid w:val="00F56487"/>
    <w:rsid w:val="00F60630"/>
    <w:rsid w:val="00F7367E"/>
    <w:rsid w:val="00F76328"/>
    <w:rsid w:val="00F810F3"/>
    <w:rsid w:val="00F81A1B"/>
    <w:rsid w:val="00F86FDF"/>
    <w:rsid w:val="00F94F41"/>
    <w:rsid w:val="00FB38A1"/>
    <w:rsid w:val="00FD6FAB"/>
    <w:rsid w:val="00FE2E58"/>
    <w:rsid w:val="00FE397D"/>
    <w:rsid w:val="00FF4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EC8E25"/>
  <w15:chartTrackingRefBased/>
  <w15:docId w15:val="{065B6A60-866A-47AF-892A-94FCD29C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CC"/>
    <w:pPr>
      <w:spacing w:after="200"/>
      <w:jc w:val="both"/>
    </w:pPr>
    <w:rPr>
      <w:sz w:val="25"/>
      <w:szCs w:val="25"/>
      <w:lang w:eastAsia="en-US"/>
    </w:rPr>
  </w:style>
  <w:style w:type="paragraph" w:styleId="Nadpis1">
    <w:name w:val="heading 1"/>
    <w:basedOn w:val="Normln"/>
    <w:next w:val="Normln"/>
    <w:link w:val="Nadpis1Char"/>
    <w:qFormat/>
    <w:rsid w:val="002A6508"/>
    <w:pPr>
      <w:keepNext/>
      <w:tabs>
        <w:tab w:val="left" w:pos="284"/>
        <w:tab w:val="left" w:pos="1418"/>
        <w:tab w:val="left" w:pos="4536"/>
        <w:tab w:val="left" w:pos="5670"/>
      </w:tabs>
      <w:spacing w:after="0"/>
      <w:outlineLvl w:val="0"/>
    </w:pPr>
    <w:rPr>
      <w:rFonts w:eastAsia="Times New Roman"/>
      <w:b/>
      <w:spacing w:val="20"/>
      <w:sz w:val="20"/>
      <w:szCs w:val="20"/>
      <w:u w:val="single"/>
      <w:lang w:eastAsia="cs-CZ"/>
    </w:rPr>
  </w:style>
  <w:style w:type="paragraph" w:styleId="Nadpis2">
    <w:name w:val="heading 2"/>
    <w:basedOn w:val="Normln"/>
    <w:next w:val="Normln"/>
    <w:link w:val="Nadpis2Char"/>
    <w:qFormat/>
    <w:rsid w:val="002A6508"/>
    <w:pPr>
      <w:keepNext/>
      <w:spacing w:after="0"/>
      <w:jc w:val="left"/>
      <w:outlineLvl w:val="1"/>
    </w:pPr>
    <w:rPr>
      <w:rFonts w:eastAsia="Times New Roman"/>
      <w:b/>
      <w:spacing w:val="20"/>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A6508"/>
    <w:rPr>
      <w:rFonts w:eastAsia="Times New Roman"/>
      <w:b/>
      <w:spacing w:val="20"/>
      <w:sz w:val="20"/>
      <w:szCs w:val="20"/>
      <w:u w:val="single"/>
      <w:lang w:eastAsia="cs-CZ"/>
    </w:rPr>
  </w:style>
  <w:style w:type="character" w:customStyle="1" w:styleId="Nadpis2Char">
    <w:name w:val="Nadpis 2 Char"/>
    <w:link w:val="Nadpis2"/>
    <w:rsid w:val="002A6508"/>
    <w:rPr>
      <w:rFonts w:eastAsia="Times New Roman"/>
      <w:b/>
      <w:spacing w:val="20"/>
      <w:sz w:val="20"/>
      <w:szCs w:val="20"/>
      <w:u w:val="single"/>
      <w:lang w:eastAsia="cs-CZ"/>
    </w:rPr>
  </w:style>
  <w:style w:type="paragraph" w:styleId="Zhlav">
    <w:name w:val="header"/>
    <w:basedOn w:val="Normln"/>
    <w:link w:val="ZhlavChar"/>
    <w:rsid w:val="002A6508"/>
    <w:pPr>
      <w:tabs>
        <w:tab w:val="center" w:pos="4536"/>
        <w:tab w:val="right" w:pos="9072"/>
      </w:tabs>
      <w:spacing w:after="0"/>
      <w:jc w:val="left"/>
    </w:pPr>
    <w:rPr>
      <w:rFonts w:eastAsia="Times New Roman"/>
      <w:sz w:val="20"/>
      <w:szCs w:val="20"/>
      <w:lang w:eastAsia="cs-CZ"/>
    </w:rPr>
  </w:style>
  <w:style w:type="character" w:customStyle="1" w:styleId="ZhlavChar">
    <w:name w:val="Záhlaví Char"/>
    <w:link w:val="Zhlav"/>
    <w:rsid w:val="002A6508"/>
    <w:rPr>
      <w:rFonts w:eastAsia="Times New Roman"/>
      <w:sz w:val="20"/>
      <w:szCs w:val="20"/>
      <w:lang w:eastAsia="cs-CZ"/>
    </w:rPr>
  </w:style>
  <w:style w:type="paragraph" w:styleId="Zpat">
    <w:name w:val="footer"/>
    <w:basedOn w:val="Normln"/>
    <w:link w:val="ZpatChar"/>
    <w:rsid w:val="002A6508"/>
    <w:pPr>
      <w:tabs>
        <w:tab w:val="center" w:pos="4536"/>
        <w:tab w:val="right" w:pos="9072"/>
      </w:tabs>
      <w:spacing w:after="0"/>
      <w:jc w:val="left"/>
    </w:pPr>
    <w:rPr>
      <w:rFonts w:eastAsia="Times New Roman"/>
      <w:sz w:val="20"/>
      <w:szCs w:val="20"/>
      <w:lang w:eastAsia="cs-CZ"/>
    </w:rPr>
  </w:style>
  <w:style w:type="character" w:customStyle="1" w:styleId="ZpatChar">
    <w:name w:val="Zápatí Char"/>
    <w:link w:val="Zpat"/>
    <w:rsid w:val="002A6508"/>
    <w:rPr>
      <w:rFonts w:eastAsia="Times New Roman"/>
      <w:sz w:val="20"/>
      <w:szCs w:val="20"/>
      <w:lang w:eastAsia="cs-CZ"/>
    </w:rPr>
  </w:style>
  <w:style w:type="character" w:styleId="slostrnky">
    <w:name w:val="page number"/>
    <w:basedOn w:val="Standardnpsmoodstavce"/>
    <w:rsid w:val="002A6508"/>
  </w:style>
  <w:style w:type="paragraph" w:styleId="Zkladntext">
    <w:name w:val="Body Text"/>
    <w:basedOn w:val="Normln"/>
    <w:link w:val="ZkladntextChar"/>
    <w:rsid w:val="002A6508"/>
    <w:pPr>
      <w:tabs>
        <w:tab w:val="left" w:pos="1418"/>
        <w:tab w:val="left" w:pos="4536"/>
        <w:tab w:val="left" w:pos="5670"/>
      </w:tabs>
      <w:spacing w:after="0"/>
      <w:jc w:val="center"/>
    </w:pPr>
    <w:rPr>
      <w:rFonts w:eastAsia="Times New Roman"/>
      <w:b/>
      <w:spacing w:val="20"/>
      <w:sz w:val="32"/>
      <w:szCs w:val="20"/>
      <w:lang w:eastAsia="cs-CZ"/>
    </w:rPr>
  </w:style>
  <w:style w:type="character" w:customStyle="1" w:styleId="ZkladntextChar">
    <w:name w:val="Základní text Char"/>
    <w:link w:val="Zkladntext"/>
    <w:rsid w:val="002A6508"/>
    <w:rPr>
      <w:rFonts w:eastAsia="Times New Roman"/>
      <w:b/>
      <w:spacing w:val="20"/>
      <w:sz w:val="32"/>
      <w:szCs w:val="20"/>
      <w:lang w:eastAsia="cs-CZ"/>
    </w:rPr>
  </w:style>
  <w:style w:type="paragraph" w:styleId="slovanseznam">
    <w:name w:val="List Number"/>
    <w:basedOn w:val="Normln"/>
    <w:rsid w:val="002A6508"/>
    <w:pPr>
      <w:numPr>
        <w:numId w:val="9"/>
      </w:numPr>
      <w:spacing w:after="0"/>
      <w:jc w:val="left"/>
    </w:pPr>
    <w:rPr>
      <w:rFonts w:ascii="Arial" w:eastAsia="Times New Roman" w:hAnsi="Arial" w:cs="Arial"/>
      <w:sz w:val="20"/>
      <w:szCs w:val="20"/>
      <w:lang w:eastAsia="cs-CZ"/>
    </w:rPr>
  </w:style>
  <w:style w:type="paragraph" w:styleId="Zkladntext2">
    <w:name w:val="Body Text 2"/>
    <w:basedOn w:val="Normln"/>
    <w:link w:val="Zkladntext2Char"/>
    <w:rsid w:val="002A6508"/>
    <w:pPr>
      <w:snapToGrid w:val="0"/>
      <w:spacing w:after="0"/>
    </w:pPr>
    <w:rPr>
      <w:rFonts w:ascii="Arial" w:eastAsia="Times New Roman" w:hAnsi="Arial" w:cs="Arial"/>
      <w:b/>
      <w:i/>
      <w:sz w:val="20"/>
      <w:szCs w:val="20"/>
      <w:lang w:eastAsia="cs-CZ"/>
    </w:rPr>
  </w:style>
  <w:style w:type="character" w:customStyle="1" w:styleId="Zkladntext2Char">
    <w:name w:val="Základní text 2 Char"/>
    <w:link w:val="Zkladntext2"/>
    <w:rsid w:val="002A6508"/>
    <w:rPr>
      <w:rFonts w:ascii="Arial" w:eastAsia="Times New Roman" w:hAnsi="Arial" w:cs="Arial"/>
      <w:b/>
      <w:i/>
      <w:sz w:val="20"/>
      <w:szCs w:val="20"/>
      <w:lang w:eastAsia="cs-CZ"/>
    </w:rPr>
  </w:style>
  <w:style w:type="paragraph" w:customStyle="1" w:styleId="slovn5">
    <w:name w:val="Číslování 5"/>
    <w:basedOn w:val="Normln"/>
    <w:rsid w:val="002A6508"/>
    <w:pPr>
      <w:numPr>
        <w:numId w:val="10"/>
      </w:numPr>
      <w:spacing w:after="0"/>
      <w:jc w:val="left"/>
    </w:pPr>
    <w:rPr>
      <w:rFonts w:ascii="Arial" w:eastAsia="Times New Roman" w:hAnsi="Arial" w:cs="Arial"/>
      <w:sz w:val="20"/>
      <w:szCs w:val="20"/>
      <w:lang w:eastAsia="cs-CZ"/>
    </w:rPr>
  </w:style>
  <w:style w:type="paragraph" w:styleId="Zkladntextodsazen">
    <w:name w:val="Body Text Indent"/>
    <w:basedOn w:val="Normln"/>
    <w:link w:val="ZkladntextodsazenChar"/>
    <w:rsid w:val="002A6508"/>
    <w:pPr>
      <w:spacing w:after="120"/>
      <w:ind w:left="283"/>
      <w:jc w:val="left"/>
    </w:pPr>
    <w:rPr>
      <w:rFonts w:eastAsia="Times New Roman"/>
      <w:sz w:val="20"/>
      <w:szCs w:val="20"/>
      <w:lang w:eastAsia="cs-CZ"/>
    </w:rPr>
  </w:style>
  <w:style w:type="character" w:customStyle="1" w:styleId="ZkladntextodsazenChar">
    <w:name w:val="Základní text odsazený Char"/>
    <w:link w:val="Zkladntextodsazen"/>
    <w:rsid w:val="002A6508"/>
    <w:rPr>
      <w:rFonts w:eastAsia="Times New Roman"/>
      <w:sz w:val="20"/>
      <w:szCs w:val="20"/>
      <w:lang w:eastAsia="cs-CZ"/>
    </w:rPr>
  </w:style>
  <w:style w:type="character" w:styleId="Hypertextovodkaz">
    <w:name w:val="Hyperlink"/>
    <w:rsid w:val="002A6508"/>
    <w:rPr>
      <w:color w:val="0000FF"/>
      <w:u w:val="single"/>
    </w:rPr>
  </w:style>
  <w:style w:type="character" w:customStyle="1" w:styleId="CharChar">
    <w:name w:val="Char Char"/>
    <w:locked/>
    <w:rsid w:val="003619D2"/>
    <w:rPr>
      <w:lang w:val="cs-CZ" w:eastAsia="cs-CZ" w:bidi="ar-SA"/>
    </w:rPr>
  </w:style>
  <w:style w:type="paragraph" w:styleId="Odstavecseseznamem">
    <w:name w:val="List Paragraph"/>
    <w:basedOn w:val="Normln"/>
    <w:qFormat/>
    <w:rsid w:val="003619D2"/>
    <w:pPr>
      <w:spacing w:line="276" w:lineRule="auto"/>
      <w:ind w:left="720"/>
      <w:contextualSpacing/>
      <w:jc w:val="left"/>
    </w:pPr>
    <w:rPr>
      <w:rFonts w:ascii="Calibri" w:hAnsi="Calibri"/>
      <w:sz w:val="22"/>
      <w:szCs w:val="22"/>
    </w:rPr>
  </w:style>
  <w:style w:type="paragraph" w:customStyle="1" w:styleId="msonormalcxsplast">
    <w:name w:val="msonormalcxsplast"/>
    <w:basedOn w:val="Normln"/>
    <w:rsid w:val="003619D2"/>
    <w:pPr>
      <w:spacing w:before="100" w:beforeAutospacing="1" w:after="100" w:afterAutospacing="1"/>
      <w:jc w:val="left"/>
    </w:pPr>
    <w:rPr>
      <w:rFonts w:eastAsia="Times New Roman"/>
      <w:sz w:val="24"/>
      <w:szCs w:val="24"/>
      <w:lang w:eastAsia="cs-CZ"/>
    </w:rPr>
  </w:style>
  <w:style w:type="paragraph" w:customStyle="1" w:styleId="msonormalcxspmiddle">
    <w:name w:val="msonormalcxspmiddle"/>
    <w:basedOn w:val="Normln"/>
    <w:rsid w:val="003619D2"/>
    <w:pPr>
      <w:spacing w:before="100" w:beforeAutospacing="1" w:after="100" w:afterAutospacing="1"/>
      <w:jc w:val="left"/>
    </w:pPr>
    <w:rPr>
      <w:rFonts w:eastAsia="Times New Roman"/>
      <w:sz w:val="24"/>
      <w:szCs w:val="24"/>
      <w:lang w:eastAsia="cs-CZ"/>
    </w:rPr>
  </w:style>
  <w:style w:type="character" w:styleId="Siln">
    <w:name w:val="Strong"/>
    <w:qFormat/>
    <w:rsid w:val="00845D26"/>
    <w:rPr>
      <w:b/>
      <w:bCs/>
    </w:rPr>
  </w:style>
  <w:style w:type="character" w:customStyle="1" w:styleId="p1name">
    <w:name w:val="p1name"/>
    <w:basedOn w:val="Standardnpsmoodstavce"/>
    <w:rsid w:val="001A0287"/>
  </w:style>
  <w:style w:type="paragraph" w:customStyle="1" w:styleId="a">
    <w:basedOn w:val="Normln"/>
    <w:rsid w:val="00F7367E"/>
    <w:pPr>
      <w:spacing w:after="160" w:line="240" w:lineRule="exact"/>
      <w:jc w:val="left"/>
    </w:pPr>
    <w:rPr>
      <w:rFonts w:ascii="Verdana" w:eastAsia="Times New Roman" w:hAnsi="Verdana"/>
      <w:sz w:val="20"/>
      <w:szCs w:val="20"/>
      <w:lang w:val="en-US"/>
    </w:rPr>
  </w:style>
  <w:style w:type="paragraph" w:customStyle="1" w:styleId="CharCharCharChar">
    <w:name w:val="Char Char Char Char"/>
    <w:basedOn w:val="Normln"/>
    <w:rsid w:val="00A06B77"/>
    <w:pPr>
      <w:spacing w:after="160" w:line="240" w:lineRule="exact"/>
      <w:jc w:val="left"/>
    </w:pPr>
    <w:rPr>
      <w:rFonts w:ascii="Verdana" w:eastAsia="Times New Roman" w:hAnsi="Verdana"/>
      <w:sz w:val="20"/>
      <w:szCs w:val="20"/>
      <w:lang w:val="en-US"/>
    </w:rPr>
  </w:style>
  <w:style w:type="paragraph" w:customStyle="1" w:styleId="Default">
    <w:name w:val="Default"/>
    <w:uiPriority w:val="99"/>
    <w:rsid w:val="000119A3"/>
    <w:pPr>
      <w:autoSpaceDE w:val="0"/>
      <w:autoSpaceDN w:val="0"/>
      <w:adjustRightInd w:val="0"/>
    </w:pPr>
    <w:rPr>
      <w:color w:val="000000"/>
      <w:sz w:val="24"/>
      <w:szCs w:val="24"/>
      <w:lang w:eastAsia="en-US"/>
    </w:rPr>
  </w:style>
  <w:style w:type="table" w:styleId="Svtlmkatabulky">
    <w:name w:val="Grid Table Light"/>
    <w:basedOn w:val="Normlntabulka"/>
    <w:uiPriority w:val="40"/>
    <w:rsid w:val="001520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2">
    <w:name w:val="Plain Table 2"/>
    <w:basedOn w:val="Normlntabulka"/>
    <w:uiPriority w:val="42"/>
    <w:rsid w:val="002417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2417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zev">
    <w:name w:val="Title"/>
    <w:basedOn w:val="Normln"/>
    <w:link w:val="NzevChar"/>
    <w:qFormat/>
    <w:rsid w:val="00947DC6"/>
    <w:pPr>
      <w:spacing w:after="0"/>
      <w:jc w:val="center"/>
    </w:pPr>
    <w:rPr>
      <w:rFonts w:eastAsia="Times New Roman"/>
      <w:b/>
      <w:bCs/>
      <w:sz w:val="32"/>
      <w:szCs w:val="24"/>
      <w:lang w:eastAsia="cs-CZ"/>
    </w:rPr>
  </w:style>
  <w:style w:type="character" w:customStyle="1" w:styleId="NzevChar">
    <w:name w:val="Název Char"/>
    <w:basedOn w:val="Standardnpsmoodstavce"/>
    <w:link w:val="Nzev"/>
    <w:rsid w:val="00947DC6"/>
    <w:rPr>
      <w:rFonts w:eastAsia="Times New Roman"/>
      <w:b/>
      <w:bCs/>
      <w:sz w:val="32"/>
      <w:szCs w:val="24"/>
    </w:rPr>
  </w:style>
  <w:style w:type="table" w:customStyle="1" w:styleId="Svtlmkatabulky1">
    <w:name w:val="Světlá mřížka tabulky1"/>
    <w:basedOn w:val="Normlntabulka"/>
    <w:uiPriority w:val="40"/>
    <w:rsid w:val="00410A96"/>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898">
      <w:bodyDiv w:val="1"/>
      <w:marLeft w:val="0"/>
      <w:marRight w:val="0"/>
      <w:marTop w:val="0"/>
      <w:marBottom w:val="0"/>
      <w:divBdr>
        <w:top w:val="none" w:sz="0" w:space="0" w:color="auto"/>
        <w:left w:val="none" w:sz="0" w:space="0" w:color="auto"/>
        <w:bottom w:val="none" w:sz="0" w:space="0" w:color="auto"/>
        <w:right w:val="none" w:sz="0" w:space="0" w:color="auto"/>
      </w:divBdr>
    </w:div>
    <w:div w:id="64572558">
      <w:bodyDiv w:val="1"/>
      <w:marLeft w:val="0"/>
      <w:marRight w:val="0"/>
      <w:marTop w:val="0"/>
      <w:marBottom w:val="0"/>
      <w:divBdr>
        <w:top w:val="none" w:sz="0" w:space="0" w:color="auto"/>
        <w:left w:val="none" w:sz="0" w:space="0" w:color="auto"/>
        <w:bottom w:val="none" w:sz="0" w:space="0" w:color="auto"/>
        <w:right w:val="none" w:sz="0" w:space="0" w:color="auto"/>
      </w:divBdr>
    </w:div>
    <w:div w:id="101917983">
      <w:bodyDiv w:val="1"/>
      <w:marLeft w:val="0"/>
      <w:marRight w:val="0"/>
      <w:marTop w:val="0"/>
      <w:marBottom w:val="0"/>
      <w:divBdr>
        <w:top w:val="none" w:sz="0" w:space="0" w:color="auto"/>
        <w:left w:val="none" w:sz="0" w:space="0" w:color="auto"/>
        <w:bottom w:val="none" w:sz="0" w:space="0" w:color="auto"/>
        <w:right w:val="none" w:sz="0" w:space="0" w:color="auto"/>
      </w:divBdr>
      <w:divsChild>
        <w:div w:id="1314338209">
          <w:marLeft w:val="0"/>
          <w:marRight w:val="0"/>
          <w:marTop w:val="0"/>
          <w:marBottom w:val="0"/>
          <w:divBdr>
            <w:top w:val="none" w:sz="0" w:space="0" w:color="auto"/>
            <w:left w:val="none" w:sz="0" w:space="0" w:color="auto"/>
            <w:bottom w:val="none" w:sz="0" w:space="0" w:color="auto"/>
            <w:right w:val="none" w:sz="0" w:space="0" w:color="auto"/>
          </w:divBdr>
          <w:divsChild>
            <w:div w:id="1101031713">
              <w:marLeft w:val="0"/>
              <w:marRight w:val="0"/>
              <w:marTop w:val="0"/>
              <w:marBottom w:val="0"/>
              <w:divBdr>
                <w:top w:val="none" w:sz="0" w:space="0" w:color="auto"/>
                <w:left w:val="none" w:sz="0" w:space="0" w:color="auto"/>
                <w:bottom w:val="none" w:sz="0" w:space="0" w:color="auto"/>
                <w:right w:val="none" w:sz="0" w:space="0" w:color="auto"/>
              </w:divBdr>
              <w:divsChild>
                <w:div w:id="611669910">
                  <w:marLeft w:val="0"/>
                  <w:marRight w:val="0"/>
                  <w:marTop w:val="0"/>
                  <w:marBottom w:val="0"/>
                  <w:divBdr>
                    <w:top w:val="none" w:sz="0" w:space="0" w:color="auto"/>
                    <w:left w:val="none" w:sz="0" w:space="0" w:color="auto"/>
                    <w:bottom w:val="none" w:sz="0" w:space="0" w:color="auto"/>
                    <w:right w:val="none" w:sz="0" w:space="0" w:color="auto"/>
                  </w:divBdr>
                  <w:divsChild>
                    <w:div w:id="1630667937">
                      <w:marLeft w:val="0"/>
                      <w:marRight w:val="0"/>
                      <w:marTop w:val="0"/>
                      <w:marBottom w:val="0"/>
                      <w:divBdr>
                        <w:top w:val="none" w:sz="0" w:space="0" w:color="auto"/>
                        <w:left w:val="none" w:sz="0" w:space="0" w:color="auto"/>
                        <w:bottom w:val="none" w:sz="0" w:space="0" w:color="auto"/>
                        <w:right w:val="none" w:sz="0" w:space="0" w:color="auto"/>
                      </w:divBdr>
                      <w:divsChild>
                        <w:div w:id="556355325">
                          <w:marLeft w:val="0"/>
                          <w:marRight w:val="0"/>
                          <w:marTop w:val="0"/>
                          <w:marBottom w:val="0"/>
                          <w:divBdr>
                            <w:top w:val="none" w:sz="0" w:space="0" w:color="auto"/>
                            <w:left w:val="none" w:sz="0" w:space="0" w:color="auto"/>
                            <w:bottom w:val="none" w:sz="0" w:space="0" w:color="auto"/>
                            <w:right w:val="none" w:sz="0" w:space="0" w:color="auto"/>
                          </w:divBdr>
                          <w:divsChild>
                            <w:div w:id="216548341">
                              <w:marLeft w:val="0"/>
                              <w:marRight w:val="0"/>
                              <w:marTop w:val="0"/>
                              <w:marBottom w:val="0"/>
                              <w:divBdr>
                                <w:top w:val="none" w:sz="0" w:space="0" w:color="auto"/>
                                <w:left w:val="none" w:sz="0" w:space="0" w:color="auto"/>
                                <w:bottom w:val="none" w:sz="0" w:space="0" w:color="auto"/>
                                <w:right w:val="none" w:sz="0" w:space="0" w:color="auto"/>
                              </w:divBdr>
                              <w:divsChild>
                                <w:div w:id="568422918">
                                  <w:marLeft w:val="0"/>
                                  <w:marRight w:val="0"/>
                                  <w:marTop w:val="0"/>
                                  <w:marBottom w:val="0"/>
                                  <w:divBdr>
                                    <w:top w:val="none" w:sz="0" w:space="0" w:color="auto"/>
                                    <w:left w:val="none" w:sz="0" w:space="0" w:color="auto"/>
                                    <w:bottom w:val="none" w:sz="0" w:space="0" w:color="auto"/>
                                    <w:right w:val="none" w:sz="0" w:space="0" w:color="auto"/>
                                  </w:divBdr>
                                  <w:divsChild>
                                    <w:div w:id="1606571605">
                                      <w:marLeft w:val="0"/>
                                      <w:marRight w:val="0"/>
                                      <w:marTop w:val="0"/>
                                      <w:marBottom w:val="0"/>
                                      <w:divBdr>
                                        <w:top w:val="none" w:sz="0" w:space="0" w:color="auto"/>
                                        <w:left w:val="none" w:sz="0" w:space="0" w:color="auto"/>
                                        <w:bottom w:val="none" w:sz="0" w:space="0" w:color="auto"/>
                                        <w:right w:val="none" w:sz="0" w:space="0" w:color="auto"/>
                                      </w:divBdr>
                                      <w:divsChild>
                                        <w:div w:id="1377705134">
                                          <w:marLeft w:val="0"/>
                                          <w:marRight w:val="0"/>
                                          <w:marTop w:val="0"/>
                                          <w:marBottom w:val="0"/>
                                          <w:divBdr>
                                            <w:top w:val="none" w:sz="0" w:space="0" w:color="auto"/>
                                            <w:left w:val="none" w:sz="0" w:space="0" w:color="auto"/>
                                            <w:bottom w:val="none" w:sz="0" w:space="0" w:color="auto"/>
                                            <w:right w:val="none" w:sz="0" w:space="0" w:color="auto"/>
                                          </w:divBdr>
                                          <w:divsChild>
                                            <w:div w:id="16870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76000">
      <w:bodyDiv w:val="1"/>
      <w:marLeft w:val="0"/>
      <w:marRight w:val="0"/>
      <w:marTop w:val="0"/>
      <w:marBottom w:val="0"/>
      <w:divBdr>
        <w:top w:val="none" w:sz="0" w:space="0" w:color="auto"/>
        <w:left w:val="none" w:sz="0" w:space="0" w:color="auto"/>
        <w:bottom w:val="none" w:sz="0" w:space="0" w:color="auto"/>
        <w:right w:val="none" w:sz="0" w:space="0" w:color="auto"/>
      </w:divBdr>
    </w:div>
    <w:div w:id="300840950">
      <w:bodyDiv w:val="1"/>
      <w:marLeft w:val="0"/>
      <w:marRight w:val="0"/>
      <w:marTop w:val="0"/>
      <w:marBottom w:val="0"/>
      <w:divBdr>
        <w:top w:val="none" w:sz="0" w:space="0" w:color="auto"/>
        <w:left w:val="none" w:sz="0" w:space="0" w:color="auto"/>
        <w:bottom w:val="none" w:sz="0" w:space="0" w:color="auto"/>
        <w:right w:val="none" w:sz="0" w:space="0" w:color="auto"/>
      </w:divBdr>
    </w:div>
    <w:div w:id="471093667">
      <w:bodyDiv w:val="1"/>
      <w:marLeft w:val="0"/>
      <w:marRight w:val="0"/>
      <w:marTop w:val="0"/>
      <w:marBottom w:val="0"/>
      <w:divBdr>
        <w:top w:val="none" w:sz="0" w:space="0" w:color="auto"/>
        <w:left w:val="none" w:sz="0" w:space="0" w:color="auto"/>
        <w:bottom w:val="none" w:sz="0" w:space="0" w:color="auto"/>
        <w:right w:val="none" w:sz="0" w:space="0" w:color="auto"/>
      </w:divBdr>
    </w:div>
    <w:div w:id="492183160">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
    <w:div w:id="515310707">
      <w:bodyDiv w:val="1"/>
      <w:marLeft w:val="0"/>
      <w:marRight w:val="0"/>
      <w:marTop w:val="0"/>
      <w:marBottom w:val="0"/>
      <w:divBdr>
        <w:top w:val="none" w:sz="0" w:space="0" w:color="auto"/>
        <w:left w:val="none" w:sz="0" w:space="0" w:color="auto"/>
        <w:bottom w:val="none" w:sz="0" w:space="0" w:color="auto"/>
        <w:right w:val="none" w:sz="0" w:space="0" w:color="auto"/>
      </w:divBdr>
    </w:div>
    <w:div w:id="553271777">
      <w:bodyDiv w:val="1"/>
      <w:marLeft w:val="0"/>
      <w:marRight w:val="0"/>
      <w:marTop w:val="0"/>
      <w:marBottom w:val="0"/>
      <w:divBdr>
        <w:top w:val="none" w:sz="0" w:space="0" w:color="auto"/>
        <w:left w:val="none" w:sz="0" w:space="0" w:color="auto"/>
        <w:bottom w:val="none" w:sz="0" w:space="0" w:color="auto"/>
        <w:right w:val="none" w:sz="0" w:space="0" w:color="auto"/>
      </w:divBdr>
    </w:div>
    <w:div w:id="646783987">
      <w:bodyDiv w:val="1"/>
      <w:marLeft w:val="0"/>
      <w:marRight w:val="0"/>
      <w:marTop w:val="0"/>
      <w:marBottom w:val="0"/>
      <w:divBdr>
        <w:top w:val="none" w:sz="0" w:space="0" w:color="auto"/>
        <w:left w:val="none" w:sz="0" w:space="0" w:color="auto"/>
        <w:bottom w:val="none" w:sz="0" w:space="0" w:color="auto"/>
        <w:right w:val="none" w:sz="0" w:space="0" w:color="auto"/>
      </w:divBdr>
    </w:div>
    <w:div w:id="683626320">
      <w:bodyDiv w:val="1"/>
      <w:marLeft w:val="0"/>
      <w:marRight w:val="0"/>
      <w:marTop w:val="0"/>
      <w:marBottom w:val="0"/>
      <w:divBdr>
        <w:top w:val="none" w:sz="0" w:space="0" w:color="auto"/>
        <w:left w:val="none" w:sz="0" w:space="0" w:color="auto"/>
        <w:bottom w:val="none" w:sz="0" w:space="0" w:color="auto"/>
        <w:right w:val="none" w:sz="0" w:space="0" w:color="auto"/>
      </w:divBdr>
      <w:divsChild>
        <w:div w:id="672757663">
          <w:marLeft w:val="0"/>
          <w:marRight w:val="0"/>
          <w:marTop w:val="0"/>
          <w:marBottom w:val="0"/>
          <w:divBdr>
            <w:top w:val="none" w:sz="0" w:space="0" w:color="auto"/>
            <w:left w:val="none" w:sz="0" w:space="0" w:color="auto"/>
            <w:bottom w:val="none" w:sz="0" w:space="0" w:color="auto"/>
            <w:right w:val="none" w:sz="0" w:space="0" w:color="auto"/>
          </w:divBdr>
          <w:divsChild>
            <w:div w:id="1381250570">
              <w:marLeft w:val="0"/>
              <w:marRight w:val="0"/>
              <w:marTop w:val="0"/>
              <w:marBottom w:val="0"/>
              <w:divBdr>
                <w:top w:val="none" w:sz="0" w:space="0" w:color="auto"/>
                <w:left w:val="none" w:sz="0" w:space="0" w:color="auto"/>
                <w:bottom w:val="none" w:sz="0" w:space="0" w:color="auto"/>
                <w:right w:val="none" w:sz="0" w:space="0" w:color="auto"/>
              </w:divBdr>
              <w:divsChild>
                <w:div w:id="1038892312">
                  <w:marLeft w:val="0"/>
                  <w:marRight w:val="0"/>
                  <w:marTop w:val="0"/>
                  <w:marBottom w:val="0"/>
                  <w:divBdr>
                    <w:top w:val="none" w:sz="0" w:space="0" w:color="auto"/>
                    <w:left w:val="none" w:sz="0" w:space="0" w:color="auto"/>
                    <w:bottom w:val="none" w:sz="0" w:space="0" w:color="auto"/>
                    <w:right w:val="none" w:sz="0" w:space="0" w:color="auto"/>
                  </w:divBdr>
                  <w:divsChild>
                    <w:div w:id="1986422666">
                      <w:marLeft w:val="0"/>
                      <w:marRight w:val="0"/>
                      <w:marTop w:val="0"/>
                      <w:marBottom w:val="0"/>
                      <w:divBdr>
                        <w:top w:val="none" w:sz="0" w:space="0" w:color="auto"/>
                        <w:left w:val="none" w:sz="0" w:space="0" w:color="auto"/>
                        <w:bottom w:val="none" w:sz="0" w:space="0" w:color="auto"/>
                        <w:right w:val="none" w:sz="0" w:space="0" w:color="auto"/>
                      </w:divBdr>
                      <w:divsChild>
                        <w:div w:id="1281839376">
                          <w:marLeft w:val="0"/>
                          <w:marRight w:val="0"/>
                          <w:marTop w:val="0"/>
                          <w:marBottom w:val="0"/>
                          <w:divBdr>
                            <w:top w:val="none" w:sz="0" w:space="0" w:color="auto"/>
                            <w:left w:val="none" w:sz="0" w:space="0" w:color="auto"/>
                            <w:bottom w:val="none" w:sz="0" w:space="0" w:color="auto"/>
                            <w:right w:val="none" w:sz="0" w:space="0" w:color="auto"/>
                          </w:divBdr>
                          <w:divsChild>
                            <w:div w:id="1080517614">
                              <w:marLeft w:val="0"/>
                              <w:marRight w:val="0"/>
                              <w:marTop w:val="0"/>
                              <w:marBottom w:val="0"/>
                              <w:divBdr>
                                <w:top w:val="none" w:sz="0" w:space="0" w:color="auto"/>
                                <w:left w:val="none" w:sz="0" w:space="0" w:color="auto"/>
                                <w:bottom w:val="none" w:sz="0" w:space="0" w:color="auto"/>
                                <w:right w:val="none" w:sz="0" w:space="0" w:color="auto"/>
                              </w:divBdr>
                              <w:divsChild>
                                <w:div w:id="1404255088">
                                  <w:marLeft w:val="0"/>
                                  <w:marRight w:val="0"/>
                                  <w:marTop w:val="0"/>
                                  <w:marBottom w:val="0"/>
                                  <w:divBdr>
                                    <w:top w:val="none" w:sz="0" w:space="0" w:color="auto"/>
                                    <w:left w:val="none" w:sz="0" w:space="0" w:color="auto"/>
                                    <w:bottom w:val="none" w:sz="0" w:space="0" w:color="auto"/>
                                    <w:right w:val="none" w:sz="0" w:space="0" w:color="auto"/>
                                  </w:divBdr>
                                  <w:divsChild>
                                    <w:div w:id="1287927297">
                                      <w:marLeft w:val="0"/>
                                      <w:marRight w:val="0"/>
                                      <w:marTop w:val="0"/>
                                      <w:marBottom w:val="0"/>
                                      <w:divBdr>
                                        <w:top w:val="none" w:sz="0" w:space="0" w:color="auto"/>
                                        <w:left w:val="none" w:sz="0" w:space="0" w:color="auto"/>
                                        <w:bottom w:val="none" w:sz="0" w:space="0" w:color="auto"/>
                                        <w:right w:val="none" w:sz="0" w:space="0" w:color="auto"/>
                                      </w:divBdr>
                                      <w:divsChild>
                                        <w:div w:id="791898368">
                                          <w:marLeft w:val="0"/>
                                          <w:marRight w:val="0"/>
                                          <w:marTop w:val="0"/>
                                          <w:marBottom w:val="0"/>
                                          <w:divBdr>
                                            <w:top w:val="none" w:sz="0" w:space="0" w:color="auto"/>
                                            <w:left w:val="none" w:sz="0" w:space="0" w:color="auto"/>
                                            <w:bottom w:val="none" w:sz="0" w:space="0" w:color="auto"/>
                                            <w:right w:val="none" w:sz="0" w:space="0" w:color="auto"/>
                                          </w:divBdr>
                                          <w:divsChild>
                                            <w:div w:id="8643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642340">
      <w:bodyDiv w:val="1"/>
      <w:marLeft w:val="0"/>
      <w:marRight w:val="0"/>
      <w:marTop w:val="0"/>
      <w:marBottom w:val="0"/>
      <w:divBdr>
        <w:top w:val="none" w:sz="0" w:space="0" w:color="auto"/>
        <w:left w:val="none" w:sz="0" w:space="0" w:color="auto"/>
        <w:bottom w:val="none" w:sz="0" w:space="0" w:color="auto"/>
        <w:right w:val="none" w:sz="0" w:space="0" w:color="auto"/>
      </w:divBdr>
    </w:div>
    <w:div w:id="777991548">
      <w:bodyDiv w:val="1"/>
      <w:marLeft w:val="0"/>
      <w:marRight w:val="0"/>
      <w:marTop w:val="0"/>
      <w:marBottom w:val="0"/>
      <w:divBdr>
        <w:top w:val="none" w:sz="0" w:space="0" w:color="auto"/>
        <w:left w:val="none" w:sz="0" w:space="0" w:color="auto"/>
        <w:bottom w:val="none" w:sz="0" w:space="0" w:color="auto"/>
        <w:right w:val="none" w:sz="0" w:space="0" w:color="auto"/>
      </w:divBdr>
    </w:div>
    <w:div w:id="784270884">
      <w:bodyDiv w:val="1"/>
      <w:marLeft w:val="0"/>
      <w:marRight w:val="0"/>
      <w:marTop w:val="0"/>
      <w:marBottom w:val="0"/>
      <w:divBdr>
        <w:top w:val="none" w:sz="0" w:space="0" w:color="auto"/>
        <w:left w:val="none" w:sz="0" w:space="0" w:color="auto"/>
        <w:bottom w:val="none" w:sz="0" w:space="0" w:color="auto"/>
        <w:right w:val="none" w:sz="0" w:space="0" w:color="auto"/>
      </w:divBdr>
      <w:divsChild>
        <w:div w:id="1525630225">
          <w:marLeft w:val="0"/>
          <w:marRight w:val="0"/>
          <w:marTop w:val="0"/>
          <w:marBottom w:val="0"/>
          <w:divBdr>
            <w:top w:val="none" w:sz="0" w:space="0" w:color="auto"/>
            <w:left w:val="none" w:sz="0" w:space="0" w:color="auto"/>
            <w:bottom w:val="none" w:sz="0" w:space="0" w:color="auto"/>
            <w:right w:val="none" w:sz="0" w:space="0" w:color="auto"/>
          </w:divBdr>
          <w:divsChild>
            <w:div w:id="152838142">
              <w:marLeft w:val="0"/>
              <w:marRight w:val="0"/>
              <w:marTop w:val="0"/>
              <w:marBottom w:val="0"/>
              <w:divBdr>
                <w:top w:val="none" w:sz="0" w:space="0" w:color="auto"/>
                <w:left w:val="none" w:sz="0" w:space="0" w:color="auto"/>
                <w:bottom w:val="none" w:sz="0" w:space="0" w:color="auto"/>
                <w:right w:val="none" w:sz="0" w:space="0" w:color="auto"/>
              </w:divBdr>
              <w:divsChild>
                <w:div w:id="1492910217">
                  <w:marLeft w:val="0"/>
                  <w:marRight w:val="0"/>
                  <w:marTop w:val="0"/>
                  <w:marBottom w:val="0"/>
                  <w:divBdr>
                    <w:top w:val="none" w:sz="0" w:space="0" w:color="auto"/>
                    <w:left w:val="none" w:sz="0" w:space="0" w:color="auto"/>
                    <w:bottom w:val="none" w:sz="0" w:space="0" w:color="auto"/>
                    <w:right w:val="none" w:sz="0" w:space="0" w:color="auto"/>
                  </w:divBdr>
                  <w:divsChild>
                    <w:div w:id="1984772282">
                      <w:marLeft w:val="0"/>
                      <w:marRight w:val="0"/>
                      <w:marTop w:val="0"/>
                      <w:marBottom w:val="0"/>
                      <w:divBdr>
                        <w:top w:val="none" w:sz="0" w:space="0" w:color="auto"/>
                        <w:left w:val="none" w:sz="0" w:space="0" w:color="auto"/>
                        <w:bottom w:val="none" w:sz="0" w:space="0" w:color="auto"/>
                        <w:right w:val="none" w:sz="0" w:space="0" w:color="auto"/>
                      </w:divBdr>
                      <w:divsChild>
                        <w:div w:id="304628704">
                          <w:marLeft w:val="0"/>
                          <w:marRight w:val="0"/>
                          <w:marTop w:val="0"/>
                          <w:marBottom w:val="0"/>
                          <w:divBdr>
                            <w:top w:val="none" w:sz="0" w:space="0" w:color="auto"/>
                            <w:left w:val="none" w:sz="0" w:space="0" w:color="auto"/>
                            <w:bottom w:val="none" w:sz="0" w:space="0" w:color="auto"/>
                            <w:right w:val="none" w:sz="0" w:space="0" w:color="auto"/>
                          </w:divBdr>
                          <w:divsChild>
                            <w:div w:id="453211471">
                              <w:marLeft w:val="0"/>
                              <w:marRight w:val="0"/>
                              <w:marTop w:val="0"/>
                              <w:marBottom w:val="0"/>
                              <w:divBdr>
                                <w:top w:val="none" w:sz="0" w:space="0" w:color="auto"/>
                                <w:left w:val="none" w:sz="0" w:space="0" w:color="auto"/>
                                <w:bottom w:val="none" w:sz="0" w:space="0" w:color="auto"/>
                                <w:right w:val="none" w:sz="0" w:space="0" w:color="auto"/>
                              </w:divBdr>
                              <w:divsChild>
                                <w:div w:id="1434134701">
                                  <w:marLeft w:val="0"/>
                                  <w:marRight w:val="0"/>
                                  <w:marTop w:val="0"/>
                                  <w:marBottom w:val="0"/>
                                  <w:divBdr>
                                    <w:top w:val="none" w:sz="0" w:space="0" w:color="auto"/>
                                    <w:left w:val="none" w:sz="0" w:space="0" w:color="auto"/>
                                    <w:bottom w:val="none" w:sz="0" w:space="0" w:color="auto"/>
                                    <w:right w:val="none" w:sz="0" w:space="0" w:color="auto"/>
                                  </w:divBdr>
                                  <w:divsChild>
                                    <w:div w:id="1702169356">
                                      <w:marLeft w:val="0"/>
                                      <w:marRight w:val="0"/>
                                      <w:marTop w:val="0"/>
                                      <w:marBottom w:val="0"/>
                                      <w:divBdr>
                                        <w:top w:val="none" w:sz="0" w:space="0" w:color="auto"/>
                                        <w:left w:val="none" w:sz="0" w:space="0" w:color="auto"/>
                                        <w:bottom w:val="none" w:sz="0" w:space="0" w:color="auto"/>
                                        <w:right w:val="none" w:sz="0" w:space="0" w:color="auto"/>
                                      </w:divBdr>
                                      <w:divsChild>
                                        <w:div w:id="2066830318">
                                          <w:marLeft w:val="0"/>
                                          <w:marRight w:val="0"/>
                                          <w:marTop w:val="0"/>
                                          <w:marBottom w:val="0"/>
                                          <w:divBdr>
                                            <w:top w:val="none" w:sz="0" w:space="0" w:color="auto"/>
                                            <w:left w:val="none" w:sz="0" w:space="0" w:color="auto"/>
                                            <w:bottom w:val="none" w:sz="0" w:space="0" w:color="auto"/>
                                            <w:right w:val="none" w:sz="0" w:space="0" w:color="auto"/>
                                          </w:divBdr>
                                          <w:divsChild>
                                            <w:div w:id="8211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4545">
      <w:bodyDiv w:val="1"/>
      <w:marLeft w:val="0"/>
      <w:marRight w:val="0"/>
      <w:marTop w:val="0"/>
      <w:marBottom w:val="0"/>
      <w:divBdr>
        <w:top w:val="none" w:sz="0" w:space="0" w:color="auto"/>
        <w:left w:val="none" w:sz="0" w:space="0" w:color="auto"/>
        <w:bottom w:val="none" w:sz="0" w:space="0" w:color="auto"/>
        <w:right w:val="none" w:sz="0" w:space="0" w:color="auto"/>
      </w:divBdr>
    </w:div>
    <w:div w:id="861895302">
      <w:bodyDiv w:val="1"/>
      <w:marLeft w:val="0"/>
      <w:marRight w:val="0"/>
      <w:marTop w:val="0"/>
      <w:marBottom w:val="0"/>
      <w:divBdr>
        <w:top w:val="none" w:sz="0" w:space="0" w:color="auto"/>
        <w:left w:val="none" w:sz="0" w:space="0" w:color="auto"/>
        <w:bottom w:val="none" w:sz="0" w:space="0" w:color="auto"/>
        <w:right w:val="none" w:sz="0" w:space="0" w:color="auto"/>
      </w:divBdr>
    </w:div>
    <w:div w:id="876163524">
      <w:bodyDiv w:val="1"/>
      <w:marLeft w:val="0"/>
      <w:marRight w:val="0"/>
      <w:marTop w:val="0"/>
      <w:marBottom w:val="0"/>
      <w:divBdr>
        <w:top w:val="none" w:sz="0" w:space="0" w:color="auto"/>
        <w:left w:val="none" w:sz="0" w:space="0" w:color="auto"/>
        <w:bottom w:val="none" w:sz="0" w:space="0" w:color="auto"/>
        <w:right w:val="none" w:sz="0" w:space="0" w:color="auto"/>
      </w:divBdr>
    </w:div>
    <w:div w:id="916592489">
      <w:bodyDiv w:val="1"/>
      <w:marLeft w:val="0"/>
      <w:marRight w:val="0"/>
      <w:marTop w:val="0"/>
      <w:marBottom w:val="0"/>
      <w:divBdr>
        <w:top w:val="none" w:sz="0" w:space="0" w:color="auto"/>
        <w:left w:val="none" w:sz="0" w:space="0" w:color="auto"/>
        <w:bottom w:val="none" w:sz="0" w:space="0" w:color="auto"/>
        <w:right w:val="none" w:sz="0" w:space="0" w:color="auto"/>
      </w:divBdr>
    </w:div>
    <w:div w:id="992220617">
      <w:bodyDiv w:val="1"/>
      <w:marLeft w:val="0"/>
      <w:marRight w:val="0"/>
      <w:marTop w:val="0"/>
      <w:marBottom w:val="0"/>
      <w:divBdr>
        <w:top w:val="none" w:sz="0" w:space="0" w:color="auto"/>
        <w:left w:val="none" w:sz="0" w:space="0" w:color="auto"/>
        <w:bottom w:val="none" w:sz="0" w:space="0" w:color="auto"/>
        <w:right w:val="none" w:sz="0" w:space="0" w:color="auto"/>
      </w:divBdr>
    </w:div>
    <w:div w:id="1118526779">
      <w:bodyDiv w:val="1"/>
      <w:marLeft w:val="0"/>
      <w:marRight w:val="0"/>
      <w:marTop w:val="0"/>
      <w:marBottom w:val="0"/>
      <w:divBdr>
        <w:top w:val="none" w:sz="0" w:space="0" w:color="auto"/>
        <w:left w:val="none" w:sz="0" w:space="0" w:color="auto"/>
        <w:bottom w:val="none" w:sz="0" w:space="0" w:color="auto"/>
        <w:right w:val="none" w:sz="0" w:space="0" w:color="auto"/>
      </w:divBdr>
    </w:div>
    <w:div w:id="1153326770">
      <w:bodyDiv w:val="1"/>
      <w:marLeft w:val="0"/>
      <w:marRight w:val="0"/>
      <w:marTop w:val="0"/>
      <w:marBottom w:val="0"/>
      <w:divBdr>
        <w:top w:val="none" w:sz="0" w:space="0" w:color="auto"/>
        <w:left w:val="none" w:sz="0" w:space="0" w:color="auto"/>
        <w:bottom w:val="none" w:sz="0" w:space="0" w:color="auto"/>
        <w:right w:val="none" w:sz="0" w:space="0" w:color="auto"/>
      </w:divBdr>
    </w:div>
    <w:div w:id="1174606891">
      <w:bodyDiv w:val="1"/>
      <w:marLeft w:val="0"/>
      <w:marRight w:val="0"/>
      <w:marTop w:val="0"/>
      <w:marBottom w:val="0"/>
      <w:divBdr>
        <w:top w:val="none" w:sz="0" w:space="0" w:color="auto"/>
        <w:left w:val="none" w:sz="0" w:space="0" w:color="auto"/>
        <w:bottom w:val="none" w:sz="0" w:space="0" w:color="auto"/>
        <w:right w:val="none" w:sz="0" w:space="0" w:color="auto"/>
      </w:divBdr>
    </w:div>
    <w:div w:id="1217739740">
      <w:bodyDiv w:val="1"/>
      <w:marLeft w:val="0"/>
      <w:marRight w:val="0"/>
      <w:marTop w:val="0"/>
      <w:marBottom w:val="0"/>
      <w:divBdr>
        <w:top w:val="none" w:sz="0" w:space="0" w:color="auto"/>
        <w:left w:val="none" w:sz="0" w:space="0" w:color="auto"/>
        <w:bottom w:val="none" w:sz="0" w:space="0" w:color="auto"/>
        <w:right w:val="none" w:sz="0" w:space="0" w:color="auto"/>
      </w:divBdr>
      <w:divsChild>
        <w:div w:id="2146846767">
          <w:marLeft w:val="0"/>
          <w:marRight w:val="0"/>
          <w:marTop w:val="0"/>
          <w:marBottom w:val="0"/>
          <w:divBdr>
            <w:top w:val="none" w:sz="0" w:space="0" w:color="auto"/>
            <w:left w:val="none" w:sz="0" w:space="0" w:color="auto"/>
            <w:bottom w:val="none" w:sz="0" w:space="0" w:color="auto"/>
            <w:right w:val="none" w:sz="0" w:space="0" w:color="auto"/>
          </w:divBdr>
          <w:divsChild>
            <w:div w:id="1124150956">
              <w:marLeft w:val="0"/>
              <w:marRight w:val="0"/>
              <w:marTop w:val="0"/>
              <w:marBottom w:val="0"/>
              <w:divBdr>
                <w:top w:val="none" w:sz="0" w:space="0" w:color="auto"/>
                <w:left w:val="none" w:sz="0" w:space="0" w:color="auto"/>
                <w:bottom w:val="none" w:sz="0" w:space="0" w:color="auto"/>
                <w:right w:val="none" w:sz="0" w:space="0" w:color="auto"/>
              </w:divBdr>
              <w:divsChild>
                <w:div w:id="1011876495">
                  <w:marLeft w:val="0"/>
                  <w:marRight w:val="0"/>
                  <w:marTop w:val="0"/>
                  <w:marBottom w:val="0"/>
                  <w:divBdr>
                    <w:top w:val="none" w:sz="0" w:space="0" w:color="auto"/>
                    <w:left w:val="none" w:sz="0" w:space="0" w:color="auto"/>
                    <w:bottom w:val="none" w:sz="0" w:space="0" w:color="auto"/>
                    <w:right w:val="none" w:sz="0" w:space="0" w:color="auto"/>
                  </w:divBdr>
                  <w:divsChild>
                    <w:div w:id="2110928197">
                      <w:marLeft w:val="0"/>
                      <w:marRight w:val="0"/>
                      <w:marTop w:val="0"/>
                      <w:marBottom w:val="0"/>
                      <w:divBdr>
                        <w:top w:val="none" w:sz="0" w:space="0" w:color="auto"/>
                        <w:left w:val="none" w:sz="0" w:space="0" w:color="auto"/>
                        <w:bottom w:val="none" w:sz="0" w:space="0" w:color="auto"/>
                        <w:right w:val="none" w:sz="0" w:space="0" w:color="auto"/>
                      </w:divBdr>
                      <w:divsChild>
                        <w:div w:id="759567975">
                          <w:marLeft w:val="0"/>
                          <w:marRight w:val="0"/>
                          <w:marTop w:val="0"/>
                          <w:marBottom w:val="0"/>
                          <w:divBdr>
                            <w:top w:val="none" w:sz="0" w:space="0" w:color="auto"/>
                            <w:left w:val="none" w:sz="0" w:space="0" w:color="auto"/>
                            <w:bottom w:val="none" w:sz="0" w:space="0" w:color="auto"/>
                            <w:right w:val="none" w:sz="0" w:space="0" w:color="auto"/>
                          </w:divBdr>
                          <w:divsChild>
                            <w:div w:id="1186402997">
                              <w:marLeft w:val="0"/>
                              <w:marRight w:val="0"/>
                              <w:marTop w:val="0"/>
                              <w:marBottom w:val="0"/>
                              <w:divBdr>
                                <w:top w:val="none" w:sz="0" w:space="0" w:color="auto"/>
                                <w:left w:val="none" w:sz="0" w:space="0" w:color="auto"/>
                                <w:bottom w:val="none" w:sz="0" w:space="0" w:color="auto"/>
                                <w:right w:val="none" w:sz="0" w:space="0" w:color="auto"/>
                              </w:divBdr>
                              <w:divsChild>
                                <w:div w:id="154221964">
                                  <w:marLeft w:val="0"/>
                                  <w:marRight w:val="0"/>
                                  <w:marTop w:val="0"/>
                                  <w:marBottom w:val="0"/>
                                  <w:divBdr>
                                    <w:top w:val="none" w:sz="0" w:space="0" w:color="auto"/>
                                    <w:left w:val="none" w:sz="0" w:space="0" w:color="auto"/>
                                    <w:bottom w:val="none" w:sz="0" w:space="0" w:color="auto"/>
                                    <w:right w:val="none" w:sz="0" w:space="0" w:color="auto"/>
                                  </w:divBdr>
                                  <w:divsChild>
                                    <w:div w:id="353071592">
                                      <w:marLeft w:val="0"/>
                                      <w:marRight w:val="0"/>
                                      <w:marTop w:val="0"/>
                                      <w:marBottom w:val="0"/>
                                      <w:divBdr>
                                        <w:top w:val="none" w:sz="0" w:space="0" w:color="auto"/>
                                        <w:left w:val="none" w:sz="0" w:space="0" w:color="auto"/>
                                        <w:bottom w:val="none" w:sz="0" w:space="0" w:color="auto"/>
                                        <w:right w:val="none" w:sz="0" w:space="0" w:color="auto"/>
                                      </w:divBdr>
                                      <w:divsChild>
                                        <w:div w:id="761028545">
                                          <w:marLeft w:val="0"/>
                                          <w:marRight w:val="0"/>
                                          <w:marTop w:val="0"/>
                                          <w:marBottom w:val="0"/>
                                          <w:divBdr>
                                            <w:top w:val="none" w:sz="0" w:space="0" w:color="auto"/>
                                            <w:left w:val="none" w:sz="0" w:space="0" w:color="auto"/>
                                            <w:bottom w:val="none" w:sz="0" w:space="0" w:color="auto"/>
                                            <w:right w:val="none" w:sz="0" w:space="0" w:color="auto"/>
                                          </w:divBdr>
                                          <w:divsChild>
                                            <w:div w:id="39130508">
                                              <w:marLeft w:val="0"/>
                                              <w:marRight w:val="0"/>
                                              <w:marTop w:val="0"/>
                                              <w:marBottom w:val="0"/>
                                              <w:divBdr>
                                                <w:top w:val="none" w:sz="0" w:space="0" w:color="auto"/>
                                                <w:left w:val="none" w:sz="0" w:space="0" w:color="auto"/>
                                                <w:bottom w:val="none" w:sz="0" w:space="0" w:color="auto"/>
                                                <w:right w:val="none" w:sz="0" w:space="0" w:color="auto"/>
                                              </w:divBdr>
                                            </w:div>
                                            <w:div w:id="300699944">
                                              <w:marLeft w:val="0"/>
                                              <w:marRight w:val="0"/>
                                              <w:marTop w:val="0"/>
                                              <w:marBottom w:val="0"/>
                                              <w:divBdr>
                                                <w:top w:val="none" w:sz="0" w:space="0" w:color="auto"/>
                                                <w:left w:val="none" w:sz="0" w:space="0" w:color="auto"/>
                                                <w:bottom w:val="none" w:sz="0" w:space="0" w:color="auto"/>
                                                <w:right w:val="none" w:sz="0" w:space="0" w:color="auto"/>
                                              </w:divBdr>
                                            </w:div>
                                            <w:div w:id="565457489">
                                              <w:marLeft w:val="0"/>
                                              <w:marRight w:val="0"/>
                                              <w:marTop w:val="0"/>
                                              <w:marBottom w:val="0"/>
                                              <w:divBdr>
                                                <w:top w:val="none" w:sz="0" w:space="0" w:color="auto"/>
                                                <w:left w:val="none" w:sz="0" w:space="0" w:color="auto"/>
                                                <w:bottom w:val="none" w:sz="0" w:space="0" w:color="auto"/>
                                                <w:right w:val="none" w:sz="0" w:space="0" w:color="auto"/>
                                              </w:divBdr>
                                              <w:divsChild>
                                                <w:div w:id="435910893">
                                                  <w:marLeft w:val="0"/>
                                                  <w:marRight w:val="0"/>
                                                  <w:marTop w:val="0"/>
                                                  <w:marBottom w:val="0"/>
                                                  <w:divBdr>
                                                    <w:top w:val="none" w:sz="0" w:space="0" w:color="auto"/>
                                                    <w:left w:val="none" w:sz="0" w:space="0" w:color="auto"/>
                                                    <w:bottom w:val="none" w:sz="0" w:space="0" w:color="auto"/>
                                                    <w:right w:val="none" w:sz="0" w:space="0" w:color="auto"/>
                                                  </w:divBdr>
                                                </w:div>
                                                <w:div w:id="1314141469">
                                                  <w:marLeft w:val="0"/>
                                                  <w:marRight w:val="0"/>
                                                  <w:marTop w:val="0"/>
                                                  <w:marBottom w:val="0"/>
                                                  <w:divBdr>
                                                    <w:top w:val="none" w:sz="0" w:space="0" w:color="auto"/>
                                                    <w:left w:val="none" w:sz="0" w:space="0" w:color="auto"/>
                                                    <w:bottom w:val="none" w:sz="0" w:space="0" w:color="auto"/>
                                                    <w:right w:val="none" w:sz="0" w:space="0" w:color="auto"/>
                                                  </w:divBdr>
                                                </w:div>
                                              </w:divsChild>
                                            </w:div>
                                            <w:div w:id="663244566">
                                              <w:marLeft w:val="0"/>
                                              <w:marRight w:val="0"/>
                                              <w:marTop w:val="0"/>
                                              <w:marBottom w:val="0"/>
                                              <w:divBdr>
                                                <w:top w:val="none" w:sz="0" w:space="0" w:color="auto"/>
                                                <w:left w:val="none" w:sz="0" w:space="0" w:color="auto"/>
                                                <w:bottom w:val="none" w:sz="0" w:space="0" w:color="auto"/>
                                                <w:right w:val="none" w:sz="0" w:space="0" w:color="auto"/>
                                              </w:divBdr>
                                            </w:div>
                                            <w:div w:id="1167788496">
                                              <w:marLeft w:val="0"/>
                                              <w:marRight w:val="0"/>
                                              <w:marTop w:val="200"/>
                                              <w:marBottom w:val="0"/>
                                              <w:divBdr>
                                                <w:top w:val="none" w:sz="0" w:space="0" w:color="auto"/>
                                                <w:left w:val="none" w:sz="0" w:space="0" w:color="auto"/>
                                                <w:bottom w:val="none" w:sz="0" w:space="0" w:color="auto"/>
                                                <w:right w:val="none" w:sz="0" w:space="0" w:color="auto"/>
                                              </w:divBdr>
                                            </w:div>
                                            <w:div w:id="1572694845">
                                              <w:marLeft w:val="0"/>
                                              <w:marRight w:val="0"/>
                                              <w:marTop w:val="0"/>
                                              <w:marBottom w:val="0"/>
                                              <w:divBdr>
                                                <w:top w:val="none" w:sz="0" w:space="0" w:color="auto"/>
                                                <w:left w:val="none" w:sz="0" w:space="0" w:color="auto"/>
                                                <w:bottom w:val="none" w:sz="0" w:space="0" w:color="auto"/>
                                                <w:right w:val="none" w:sz="0" w:space="0" w:color="auto"/>
                                              </w:divBdr>
                                            </w:div>
                                            <w:div w:id="1761639166">
                                              <w:marLeft w:val="0"/>
                                              <w:marRight w:val="0"/>
                                              <w:marTop w:val="0"/>
                                              <w:marBottom w:val="0"/>
                                              <w:divBdr>
                                                <w:top w:val="none" w:sz="0" w:space="0" w:color="auto"/>
                                                <w:left w:val="none" w:sz="0" w:space="0" w:color="auto"/>
                                                <w:bottom w:val="none" w:sz="0" w:space="0" w:color="auto"/>
                                                <w:right w:val="none" w:sz="0" w:space="0" w:color="auto"/>
                                              </w:divBdr>
                                            </w:div>
                                            <w:div w:id="1958296945">
                                              <w:marLeft w:val="0"/>
                                              <w:marRight w:val="0"/>
                                              <w:marTop w:val="0"/>
                                              <w:marBottom w:val="0"/>
                                              <w:divBdr>
                                                <w:top w:val="none" w:sz="0" w:space="0" w:color="auto"/>
                                                <w:left w:val="none" w:sz="0" w:space="0" w:color="auto"/>
                                                <w:bottom w:val="none" w:sz="0" w:space="0" w:color="auto"/>
                                                <w:right w:val="none" w:sz="0" w:space="0" w:color="auto"/>
                                              </w:divBdr>
                                              <w:divsChild>
                                                <w:div w:id="433324681">
                                                  <w:marLeft w:val="0"/>
                                                  <w:marRight w:val="0"/>
                                                  <w:marTop w:val="0"/>
                                                  <w:marBottom w:val="0"/>
                                                  <w:divBdr>
                                                    <w:top w:val="none" w:sz="0" w:space="0" w:color="auto"/>
                                                    <w:left w:val="none" w:sz="0" w:space="0" w:color="auto"/>
                                                    <w:bottom w:val="none" w:sz="0" w:space="0" w:color="auto"/>
                                                    <w:right w:val="none" w:sz="0" w:space="0" w:color="auto"/>
                                                  </w:divBdr>
                                                </w:div>
                                                <w:div w:id="10419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369980">
      <w:bodyDiv w:val="1"/>
      <w:marLeft w:val="0"/>
      <w:marRight w:val="0"/>
      <w:marTop w:val="0"/>
      <w:marBottom w:val="0"/>
      <w:divBdr>
        <w:top w:val="none" w:sz="0" w:space="0" w:color="auto"/>
        <w:left w:val="none" w:sz="0" w:space="0" w:color="auto"/>
        <w:bottom w:val="none" w:sz="0" w:space="0" w:color="auto"/>
        <w:right w:val="none" w:sz="0" w:space="0" w:color="auto"/>
      </w:divBdr>
    </w:div>
    <w:div w:id="1238132123">
      <w:bodyDiv w:val="1"/>
      <w:marLeft w:val="0"/>
      <w:marRight w:val="0"/>
      <w:marTop w:val="0"/>
      <w:marBottom w:val="0"/>
      <w:divBdr>
        <w:top w:val="none" w:sz="0" w:space="0" w:color="auto"/>
        <w:left w:val="none" w:sz="0" w:space="0" w:color="auto"/>
        <w:bottom w:val="none" w:sz="0" w:space="0" w:color="auto"/>
        <w:right w:val="none" w:sz="0" w:space="0" w:color="auto"/>
      </w:divBdr>
    </w:div>
    <w:div w:id="1316107272">
      <w:bodyDiv w:val="1"/>
      <w:marLeft w:val="0"/>
      <w:marRight w:val="0"/>
      <w:marTop w:val="0"/>
      <w:marBottom w:val="0"/>
      <w:divBdr>
        <w:top w:val="none" w:sz="0" w:space="0" w:color="auto"/>
        <w:left w:val="none" w:sz="0" w:space="0" w:color="auto"/>
        <w:bottom w:val="none" w:sz="0" w:space="0" w:color="auto"/>
        <w:right w:val="none" w:sz="0" w:space="0" w:color="auto"/>
      </w:divBdr>
    </w:div>
    <w:div w:id="1327588626">
      <w:bodyDiv w:val="1"/>
      <w:marLeft w:val="0"/>
      <w:marRight w:val="0"/>
      <w:marTop w:val="0"/>
      <w:marBottom w:val="0"/>
      <w:divBdr>
        <w:top w:val="none" w:sz="0" w:space="0" w:color="auto"/>
        <w:left w:val="none" w:sz="0" w:space="0" w:color="auto"/>
        <w:bottom w:val="none" w:sz="0" w:space="0" w:color="auto"/>
        <w:right w:val="none" w:sz="0" w:space="0" w:color="auto"/>
      </w:divBdr>
    </w:div>
    <w:div w:id="1332097095">
      <w:bodyDiv w:val="1"/>
      <w:marLeft w:val="0"/>
      <w:marRight w:val="0"/>
      <w:marTop w:val="0"/>
      <w:marBottom w:val="0"/>
      <w:divBdr>
        <w:top w:val="none" w:sz="0" w:space="0" w:color="auto"/>
        <w:left w:val="none" w:sz="0" w:space="0" w:color="auto"/>
        <w:bottom w:val="none" w:sz="0" w:space="0" w:color="auto"/>
        <w:right w:val="none" w:sz="0" w:space="0" w:color="auto"/>
      </w:divBdr>
    </w:div>
    <w:div w:id="1426733322">
      <w:bodyDiv w:val="1"/>
      <w:marLeft w:val="0"/>
      <w:marRight w:val="0"/>
      <w:marTop w:val="0"/>
      <w:marBottom w:val="0"/>
      <w:divBdr>
        <w:top w:val="none" w:sz="0" w:space="0" w:color="auto"/>
        <w:left w:val="none" w:sz="0" w:space="0" w:color="auto"/>
        <w:bottom w:val="none" w:sz="0" w:space="0" w:color="auto"/>
        <w:right w:val="none" w:sz="0" w:space="0" w:color="auto"/>
      </w:divBdr>
    </w:div>
    <w:div w:id="1616450050">
      <w:bodyDiv w:val="1"/>
      <w:marLeft w:val="0"/>
      <w:marRight w:val="0"/>
      <w:marTop w:val="0"/>
      <w:marBottom w:val="0"/>
      <w:divBdr>
        <w:top w:val="none" w:sz="0" w:space="0" w:color="auto"/>
        <w:left w:val="none" w:sz="0" w:space="0" w:color="auto"/>
        <w:bottom w:val="none" w:sz="0" w:space="0" w:color="auto"/>
        <w:right w:val="none" w:sz="0" w:space="0" w:color="auto"/>
      </w:divBdr>
    </w:div>
    <w:div w:id="1678069871">
      <w:bodyDiv w:val="1"/>
      <w:marLeft w:val="0"/>
      <w:marRight w:val="0"/>
      <w:marTop w:val="0"/>
      <w:marBottom w:val="0"/>
      <w:divBdr>
        <w:top w:val="none" w:sz="0" w:space="0" w:color="auto"/>
        <w:left w:val="none" w:sz="0" w:space="0" w:color="auto"/>
        <w:bottom w:val="none" w:sz="0" w:space="0" w:color="auto"/>
        <w:right w:val="none" w:sz="0" w:space="0" w:color="auto"/>
      </w:divBdr>
    </w:div>
    <w:div w:id="1722485072">
      <w:bodyDiv w:val="1"/>
      <w:marLeft w:val="0"/>
      <w:marRight w:val="0"/>
      <w:marTop w:val="0"/>
      <w:marBottom w:val="0"/>
      <w:divBdr>
        <w:top w:val="none" w:sz="0" w:space="0" w:color="auto"/>
        <w:left w:val="none" w:sz="0" w:space="0" w:color="auto"/>
        <w:bottom w:val="none" w:sz="0" w:space="0" w:color="auto"/>
        <w:right w:val="none" w:sz="0" w:space="0" w:color="auto"/>
      </w:divBdr>
    </w:div>
    <w:div w:id="1799645137">
      <w:bodyDiv w:val="1"/>
      <w:marLeft w:val="0"/>
      <w:marRight w:val="0"/>
      <w:marTop w:val="0"/>
      <w:marBottom w:val="0"/>
      <w:divBdr>
        <w:top w:val="none" w:sz="0" w:space="0" w:color="auto"/>
        <w:left w:val="none" w:sz="0" w:space="0" w:color="auto"/>
        <w:bottom w:val="none" w:sz="0" w:space="0" w:color="auto"/>
        <w:right w:val="none" w:sz="0" w:space="0" w:color="auto"/>
      </w:divBdr>
    </w:div>
    <w:div w:id="1852795606">
      <w:bodyDiv w:val="1"/>
      <w:marLeft w:val="0"/>
      <w:marRight w:val="0"/>
      <w:marTop w:val="0"/>
      <w:marBottom w:val="0"/>
      <w:divBdr>
        <w:top w:val="none" w:sz="0" w:space="0" w:color="auto"/>
        <w:left w:val="none" w:sz="0" w:space="0" w:color="auto"/>
        <w:bottom w:val="none" w:sz="0" w:space="0" w:color="auto"/>
        <w:right w:val="none" w:sz="0" w:space="0" w:color="auto"/>
      </w:divBdr>
    </w:div>
    <w:div w:id="2031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5947-743A-4E9B-9CB3-7A652BA8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18</Pages>
  <Words>10198</Words>
  <Characters>60175</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Matoušek</dc:creator>
  <cp:keywords/>
  <cp:lastModifiedBy>Jitka Vokatá</cp:lastModifiedBy>
  <cp:revision>162</cp:revision>
  <cp:lastPrinted>2012-05-14T09:55:00Z</cp:lastPrinted>
  <dcterms:created xsi:type="dcterms:W3CDTF">2016-03-30T15:42:00Z</dcterms:created>
  <dcterms:modified xsi:type="dcterms:W3CDTF">2026-04-01T13:03:00Z</dcterms:modified>
</cp:coreProperties>
</file>